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Pr="00EA4E82" w:rsidRDefault="00EA4E82" w:rsidP="00EA4E82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4E82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</w:t>
      </w:r>
      <w:r w:rsidRPr="00EA4E82">
        <w:rPr>
          <w:rFonts w:ascii="Times New Roman" w:eastAsia="Calibri" w:hAnsi="Times New Roman" w:cs="Times New Roman"/>
          <w:b/>
          <w:bCs/>
          <w:sz w:val="24"/>
          <w:szCs w:val="24"/>
        </w:rPr>
        <w:t>ул. Щорса д. 2, 4.</w:t>
      </w:r>
    </w:p>
    <w:p w:rsidR="00EA4E82" w:rsidRPr="00EA4E82" w:rsidRDefault="00EA4E82" w:rsidP="00EA4E82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4E82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EA4E82" w:rsidRPr="00EA4E82" w:rsidRDefault="00EA4E82" w:rsidP="00EA4E82">
      <w:pPr>
        <w:shd w:val="clear" w:color="auto" w:fill="FFFFFF"/>
        <w:spacing w:after="120" w:line="240" w:lineRule="atLeast"/>
        <w:ind w:right="4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EA4E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EA4E8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. 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4E82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EA4E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eastAsia="Calibri" w:hAnsi="Times New Roman" w:cs="Times New Roman"/>
          <w:sz w:val="24"/>
          <w:szCs w:val="24"/>
        </w:rPr>
        <w:t>Снятие деформированных асфальтобетонных покрытий самоходными холодными ф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песка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оснований толщиной 15 см из щебня фракции 40-70 мм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Розлив вяжущих материалов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асфальтобетонных покрытий дорожек и тротуаров однослойных из литой мелкозернистой асфальтобетонной смеси толщиной 6 см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Установка тротуарных бортовых камней бетонных: при других видах покрытий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E82">
        <w:rPr>
          <w:rFonts w:ascii="Times New Roman" w:hAnsi="Times New Roman" w:cs="Times New Roman"/>
          <w:sz w:val="24"/>
          <w:szCs w:val="24"/>
        </w:rPr>
        <w:t xml:space="preserve"> </w:t>
      </w:r>
      <w:r w:rsidRPr="00EA4E82">
        <w:rPr>
          <w:rFonts w:ascii="Times New Roman" w:eastAsia="Calibri" w:hAnsi="Times New Roman" w:cs="Times New Roman"/>
          <w:sz w:val="24"/>
          <w:szCs w:val="24"/>
        </w:rPr>
        <w:t>Перевозка грузов автомобилями-самосвалами грузоподъемностью 10 т</w:t>
      </w:r>
      <w:r w:rsidRPr="00EA4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4E82">
        <w:rPr>
          <w:rFonts w:ascii="Times New Roman" w:hAnsi="Times New Roman" w:cs="Times New Roman"/>
          <w:i/>
          <w:sz w:val="24"/>
          <w:szCs w:val="24"/>
          <w:u w:val="single"/>
        </w:rPr>
        <w:t>2. Состав работ по у</w:t>
      </w:r>
      <w:r w:rsidRPr="00EA4E82">
        <w:rPr>
          <w:rFonts w:ascii="Times New Roman" w:hAnsi="Times New Roman" w:cs="Times New Roman"/>
          <w:bCs/>
          <w:i/>
          <w:sz w:val="24"/>
          <w:szCs w:val="24"/>
          <w:u w:val="single"/>
        </w:rPr>
        <w:t>стройству</w:t>
      </w:r>
      <w:r w:rsidRPr="00EA4E82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покрытия для спортивной площадки</w:t>
      </w:r>
      <w:r w:rsidRPr="00EA4E8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2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-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песка</w:t>
      </w:r>
      <w:r w:rsidRPr="00EA4E82">
        <w:rPr>
          <w:rFonts w:ascii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2">
        <w:rPr>
          <w:rFonts w:ascii="Times New Roman" w:hAnsi="Times New Roman" w:cs="Times New Roman"/>
          <w:sz w:val="24"/>
          <w:szCs w:val="24"/>
        </w:rPr>
        <w:t xml:space="preserve">-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бетонной подготовки</w:t>
      </w:r>
      <w:r w:rsidRPr="00EA4E82">
        <w:rPr>
          <w:rFonts w:ascii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2">
        <w:rPr>
          <w:rFonts w:ascii="Times New Roman" w:hAnsi="Times New Roman" w:cs="Times New Roman"/>
          <w:sz w:val="24"/>
          <w:szCs w:val="24"/>
        </w:rPr>
        <w:t xml:space="preserve">- </w:t>
      </w:r>
      <w:r w:rsidRPr="00EA4E82">
        <w:rPr>
          <w:rFonts w:ascii="Times New Roman" w:eastAsia="Calibri" w:hAnsi="Times New Roman" w:cs="Times New Roman"/>
          <w:sz w:val="24"/>
          <w:szCs w:val="24"/>
        </w:rPr>
        <w:t>Покрытие поверхностей грунтовкой</w:t>
      </w:r>
      <w:r w:rsidRPr="00EA4E82">
        <w:rPr>
          <w:rFonts w:ascii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82">
        <w:rPr>
          <w:rFonts w:ascii="Times New Roman" w:hAnsi="Times New Roman" w:cs="Times New Roman"/>
          <w:sz w:val="24"/>
          <w:szCs w:val="24"/>
        </w:rPr>
        <w:t xml:space="preserve">-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Устройство резиновых покрытий</w:t>
      </w:r>
      <w:r w:rsidRPr="00EA4E82">
        <w:rPr>
          <w:rFonts w:ascii="Times New Roman" w:hAnsi="Times New Roman" w:cs="Times New Roman"/>
          <w:sz w:val="24"/>
          <w:szCs w:val="24"/>
        </w:rPr>
        <w:t>;</w:t>
      </w:r>
    </w:p>
    <w:p w:rsidR="00EA4E82" w:rsidRPr="00EA4E82" w:rsidRDefault="00EA4E82" w:rsidP="00EA4E82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82">
        <w:rPr>
          <w:rFonts w:ascii="Times New Roman" w:hAnsi="Times New Roman" w:cs="Times New Roman"/>
          <w:sz w:val="24"/>
          <w:szCs w:val="24"/>
        </w:rPr>
        <w:t xml:space="preserve">- </w:t>
      </w:r>
      <w:r w:rsidRPr="00EA4E82">
        <w:rPr>
          <w:rFonts w:ascii="Times New Roman" w:eastAsia="Calibri" w:hAnsi="Times New Roman" w:cs="Times New Roman"/>
          <w:sz w:val="24"/>
          <w:szCs w:val="24"/>
        </w:rPr>
        <w:t>Установка тротуарных бортовых камней;</w:t>
      </w:r>
    </w:p>
    <w:p w:rsidR="00EA4E82" w:rsidRPr="00EA4E82" w:rsidRDefault="00EA4E82" w:rsidP="00EA4E82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A4E82">
        <w:rPr>
          <w:rFonts w:ascii="Times New Roman" w:eastAsia="Calibri" w:hAnsi="Times New Roman" w:cs="Times New Roman"/>
          <w:i/>
          <w:sz w:val="24"/>
          <w:szCs w:val="24"/>
          <w:u w:val="single"/>
        </w:rPr>
        <w:t>3.Состав работ по установке ограждения:</w:t>
      </w:r>
    </w:p>
    <w:p w:rsidR="00EA4E82" w:rsidRPr="00EA4E82" w:rsidRDefault="00EA4E82" w:rsidP="00EA4E8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82">
        <w:rPr>
          <w:rFonts w:ascii="Times New Roman" w:eastAsia="Calibri" w:hAnsi="Times New Roman" w:cs="Times New Roman"/>
          <w:sz w:val="24"/>
          <w:szCs w:val="24"/>
        </w:rPr>
        <w:t xml:space="preserve">- Установка металлических оград по металлическим столбам; </w:t>
      </w:r>
    </w:p>
    <w:p w:rsidR="00EA4E82" w:rsidRPr="00EA4E82" w:rsidRDefault="00EA4E82" w:rsidP="00EA4E82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82">
        <w:rPr>
          <w:rFonts w:ascii="Times New Roman" w:eastAsia="Calibri" w:hAnsi="Times New Roman" w:cs="Times New Roman"/>
          <w:sz w:val="24"/>
          <w:szCs w:val="24"/>
        </w:rPr>
        <w:t>- Установка бортовых камней.</w:t>
      </w:r>
    </w:p>
    <w:p w:rsidR="00EA4E82" w:rsidRPr="00EA4E82" w:rsidRDefault="00EA4E82" w:rsidP="00EA4E82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4E82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4.</w:t>
      </w:r>
      <w:r w:rsidRPr="00EA4E8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спортивного оборудования и МАФ</w:t>
      </w:r>
    </w:p>
    <w:p w:rsidR="00EA4E82" w:rsidRPr="00EA4E82" w:rsidRDefault="00EA4E82" w:rsidP="00EA4E82">
      <w:pPr>
        <w:spacing w:after="0" w:line="24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522"/>
        <w:gridCol w:w="844"/>
        <w:gridCol w:w="1266"/>
        <w:gridCol w:w="2523"/>
      </w:tblGrid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23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Ворота футбольные и баскетбольные с сеткой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4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A1B4A" wp14:editId="4755B8C1">
                  <wp:extent cx="897735" cy="733425"/>
                  <wp:effectExtent l="0" t="0" r="0" b="0"/>
                  <wp:docPr id="1" name="Рисунок 9" descr="https://www.avenmaf.ru/sites/default/files/styles/thumbnail/public/i-1_1.jpg?itok=EgbTLE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s://www.avenmaf.ru/sites/default/files/styles/thumbnail/public/i-1_1.jpg?itok=EgbTLE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86" cy="7361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комплекс 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9D99E8" wp14:editId="3F26324C">
                  <wp:extent cx="914400" cy="749807"/>
                  <wp:effectExtent l="0" t="0" r="0" b="0"/>
                  <wp:docPr id="2" name="Рисунок 2" descr="воркаут оборудование Рукоход-змейка, шведская стенка, четыре турника классического хвата и один турник хватом «молоток»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Рукоход-змейка, шведская стенка, четыре турника классического хвата и один турник хватом «молоток»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94" cy="7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 xml:space="preserve">Брусья низкие параллельные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645F5B" wp14:editId="20AB066B">
                  <wp:extent cx="917652" cy="752475"/>
                  <wp:effectExtent l="0" t="0" r="0" b="0"/>
                  <wp:docPr id="3" name="Рисунок 3" descr="воркаут оборудование Брусья низкие параллельные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Брусья низкие параллельные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1" cy="75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 xml:space="preserve">Брусья двойные для отжиманий разно-уровневые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2200F9" wp14:editId="1F8C42F3">
                  <wp:extent cx="1047750" cy="859155"/>
                  <wp:effectExtent l="0" t="0" r="0" b="0"/>
                  <wp:docPr id="4" name="Рисунок 4" descr="оборудование для workout Брусья двойные для отжимания разноуровневые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оборудование для workout Брусья двойные для отжимания разноуровневые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88" cy="8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Лавка с упорами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F12CBB" wp14:editId="594DF493">
                  <wp:extent cx="847957" cy="695325"/>
                  <wp:effectExtent l="0" t="0" r="9525" b="0"/>
                  <wp:docPr id="5" name="Рисунок 5" descr="workout Оборудование Лавка с упорами Воркаут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workout Оборудование Лавка с упорами Воркаут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23" cy="70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 xml:space="preserve">Скамья      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AC81CC" wp14:editId="5AFC3325">
                  <wp:extent cx="800100" cy="656082"/>
                  <wp:effectExtent l="0" t="0" r="0" b="0"/>
                  <wp:docPr id="6" name="Рисунок 6" descr="воркаут оборудование Лавочка для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Лавочка для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8" cy="65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  <w:r w:rsidRPr="00EA4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42E996" wp14:editId="5A07DC7C">
                  <wp:extent cx="1000125" cy="820103"/>
                  <wp:effectExtent l="0" t="0" r="0" b="0"/>
                  <wp:docPr id="7" name="Рисунок 7" descr="workout Оборудование КЕНГУРУ new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workout Оборудование КЕНГУРУ new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67" cy="8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комплекс 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A25557" wp14:editId="40B0D1B5">
                  <wp:extent cx="990600" cy="812292"/>
                  <wp:effectExtent l="0" t="0" r="0" b="6985"/>
                  <wp:docPr id="8" name="Рисунок 8" descr="Мини-комплекс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Мини-комплекс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48" cy="81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69E432" wp14:editId="2B642B08">
                  <wp:extent cx="685800" cy="447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E82" w:rsidRPr="00EA4E82" w:rsidTr="007D1024">
        <w:tc>
          <w:tcPr>
            <w:tcW w:w="679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EA4E82" w:rsidRPr="00EA4E82" w:rsidRDefault="00EA4E82" w:rsidP="00EA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844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A4E82" w:rsidRPr="00EA4E82" w:rsidRDefault="00EA4E82" w:rsidP="00EA4E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4E8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D395B8" wp14:editId="1C237615">
                  <wp:extent cx="809625" cy="723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2"/>
    <w:rsid w:val="00750A11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guru.pro/brusya-nizkie-parallelnie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kenguru.pro/mini-kompleks-gto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://kenguru.pro/lavka-s-uporami-workout.php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kenguru.pro/Kenguru.php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kenguru.pro/rukohod-zmeyka-shvedskaya-stenka-pyat-turnikov-klassicheskogo-hvata-i-odin-turnik-molotok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kenguru.pro/brusya-dvoynie-dlya-otzhimaniy-raznourovnevie.php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enguru.pro/lavochk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2017-09-11T07:48:00Z</dcterms:created>
  <dcterms:modified xsi:type="dcterms:W3CDTF">2017-09-11T07:48:00Z</dcterms:modified>
</cp:coreProperties>
</file>