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75B" w:rsidRPr="00D6575B" w:rsidRDefault="00D6575B" w:rsidP="00D6575B">
      <w:pPr>
        <w:autoSpaceDE w:val="0"/>
        <w:autoSpaceDN w:val="0"/>
        <w:adjustRightInd w:val="0"/>
        <w:spacing w:after="12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6575B">
        <w:rPr>
          <w:rFonts w:ascii="Times New Roman" w:hAnsi="Times New Roman" w:cs="Times New Roman"/>
          <w:b/>
          <w:sz w:val="24"/>
          <w:szCs w:val="24"/>
        </w:rPr>
        <w:t>Дворовая территория по адресу: Нижегородская обл., г. Дзержинск, бул. Мира, дома №29; 29А; 31А.</w:t>
      </w:r>
    </w:p>
    <w:p w:rsidR="00D6575B" w:rsidRPr="00D6575B" w:rsidRDefault="00D6575B" w:rsidP="00D6575B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6575B">
        <w:rPr>
          <w:rFonts w:ascii="Times New Roman" w:hAnsi="Times New Roman" w:cs="Times New Roman"/>
          <w:b/>
          <w:i/>
          <w:sz w:val="24"/>
          <w:szCs w:val="24"/>
          <w:u w:val="single"/>
        </w:rPr>
        <w:t>6.6.1. Благоустройство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575B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D6575B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D6575B" w:rsidRPr="00D6575B" w:rsidRDefault="00D6575B" w:rsidP="00D6575B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-Планировка площадей механизированным способом, группа грунтов 2;</w:t>
      </w:r>
    </w:p>
    <w:p w:rsidR="00D6575B" w:rsidRPr="00D6575B" w:rsidRDefault="00D6575B" w:rsidP="00D6575B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 из щебня;</w:t>
      </w:r>
    </w:p>
    <w:p w:rsidR="00D6575B" w:rsidRPr="00D6575B" w:rsidRDefault="00D6575B" w:rsidP="00D6575B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-Установка дорожных бортовых камней бетонных при других видах покрытий;</w:t>
      </w:r>
    </w:p>
    <w:p w:rsidR="00D6575B" w:rsidRPr="00D6575B" w:rsidRDefault="00D6575B" w:rsidP="00D6575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-Устройство покрытия толщиной 6 см из горячих асфальтобетонных смесей плотных мелкозернистых типа АБВ, плотность каменных материалов 2,5-2,9 т/м</w:t>
      </w:r>
      <w:r w:rsidRPr="00D6575B">
        <w:rPr>
          <w:rFonts w:ascii="Times New Roman" w:eastAsia="Times New Roman" w:hAnsi="Times New Roman" w:cs="Times New Roman"/>
          <w:sz w:val="24"/>
          <w:szCs w:val="24"/>
        </w:rPr>
        <w:t>³.</w:t>
      </w:r>
    </w:p>
    <w:p w:rsidR="00D6575B" w:rsidRPr="00D6575B" w:rsidRDefault="00D6575B" w:rsidP="00D657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D6575B">
        <w:rPr>
          <w:rFonts w:ascii="Times New Roman" w:hAnsi="Times New Roman" w:cs="Times New Roman"/>
          <w:i/>
          <w:spacing w:val="-1"/>
          <w:sz w:val="24"/>
          <w:szCs w:val="24"/>
        </w:rPr>
        <w:t>2) Состав работ по ремонту пешеходных дорожек из плитки(брусчатки):</w:t>
      </w:r>
    </w:p>
    <w:p w:rsidR="00D6575B" w:rsidRPr="00D6575B" w:rsidRDefault="00D6575B" w:rsidP="00D6575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575B">
        <w:rPr>
          <w:rFonts w:ascii="Times New Roman" w:eastAsia="Times New Roman" w:hAnsi="Times New Roman" w:cs="Times New Roman"/>
          <w:sz w:val="24"/>
          <w:szCs w:val="24"/>
        </w:rPr>
        <w:t>-Устройство оснований толщиной 12 см под тротуары из кирпичного или известнякового щебня;</w:t>
      </w:r>
    </w:p>
    <w:p w:rsidR="00D6575B" w:rsidRPr="00D6575B" w:rsidRDefault="00D6575B" w:rsidP="00D6575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6575B">
        <w:rPr>
          <w:rFonts w:ascii="Times New Roman" w:eastAsia="Times New Roman" w:hAnsi="Times New Roman" w:cs="Times New Roman"/>
          <w:sz w:val="24"/>
          <w:szCs w:val="24"/>
        </w:rPr>
        <w:t>-Установка тротуарных бортовых камней бетонных при других видах покрытий;</w:t>
      </w:r>
    </w:p>
    <w:p w:rsidR="00D6575B" w:rsidRPr="00D6575B" w:rsidRDefault="00D6575B" w:rsidP="00D657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D6575B">
        <w:rPr>
          <w:rFonts w:ascii="Times New Roman" w:eastAsia="Times New Roman" w:hAnsi="Times New Roman" w:cs="Times New Roman"/>
          <w:sz w:val="24"/>
          <w:szCs w:val="24"/>
        </w:rPr>
        <w:t>-Устройство бетонных плитных тротуаров с заполнением швов песком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6575B">
        <w:rPr>
          <w:rFonts w:ascii="Times New Roman" w:hAnsi="Times New Roman" w:cs="Times New Roman"/>
          <w:b/>
          <w:i/>
          <w:sz w:val="24"/>
          <w:szCs w:val="24"/>
          <w:u w:val="single"/>
        </w:rPr>
        <w:t>6.6.2.Озеленение:</w:t>
      </w:r>
    </w:p>
    <w:p w:rsidR="00D6575B" w:rsidRPr="00D6575B" w:rsidRDefault="00D6575B" w:rsidP="00D6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D6575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1)Снос деревьев: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-Установка дорожных знаков и ограждений;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-Подготовка автовышки и гидроподъемника;</w:t>
      </w:r>
    </w:p>
    <w:p w:rsidR="00D6575B" w:rsidRPr="00D6575B" w:rsidRDefault="00D6575B" w:rsidP="00D6575B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 xml:space="preserve">-Подготовка площадки </w:t>
      </w:r>
      <w:r w:rsidRPr="00D6575B">
        <w:rPr>
          <w:rFonts w:ascii="Times New Roman" w:hAnsi="Times New Roman" w:cs="Times New Roman"/>
          <w:bCs/>
          <w:sz w:val="24"/>
          <w:szCs w:val="24"/>
        </w:rPr>
        <w:t xml:space="preserve"> должна начинаться с согласования земляных работ;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-Подъем/спуск рабочего в автовышке на заданную высоту;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575B">
        <w:rPr>
          <w:rFonts w:ascii="Times New Roman" w:hAnsi="Times New Roman" w:cs="Times New Roman"/>
          <w:bCs/>
          <w:sz w:val="24"/>
          <w:szCs w:val="24"/>
        </w:rPr>
        <w:t>-Спиливание ствола дерева частями по 0,5м с применением приспособлений для безопасных методов работы;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575B">
        <w:rPr>
          <w:rFonts w:ascii="Times New Roman" w:hAnsi="Times New Roman" w:cs="Times New Roman"/>
          <w:bCs/>
          <w:sz w:val="24"/>
          <w:szCs w:val="24"/>
        </w:rPr>
        <w:t xml:space="preserve">-Валка деревьев, обрезка сучьев и </w:t>
      </w:r>
      <w:proofErr w:type="spellStart"/>
      <w:r w:rsidRPr="00D6575B">
        <w:rPr>
          <w:rFonts w:ascii="Times New Roman" w:hAnsi="Times New Roman" w:cs="Times New Roman"/>
          <w:bCs/>
          <w:sz w:val="24"/>
          <w:szCs w:val="24"/>
        </w:rPr>
        <w:t>раскряжовка</w:t>
      </w:r>
      <w:proofErr w:type="spellEnd"/>
      <w:r w:rsidRPr="00D6575B">
        <w:rPr>
          <w:rFonts w:ascii="Times New Roman" w:hAnsi="Times New Roman" w:cs="Times New Roman"/>
          <w:bCs/>
          <w:sz w:val="24"/>
          <w:szCs w:val="24"/>
        </w:rPr>
        <w:t xml:space="preserve"> до 2 м.;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575B">
        <w:rPr>
          <w:rFonts w:ascii="Times New Roman" w:hAnsi="Times New Roman" w:cs="Times New Roman"/>
          <w:bCs/>
          <w:sz w:val="24"/>
          <w:szCs w:val="24"/>
        </w:rPr>
        <w:t>-Спиливание скелетных ветвей, вершины ствола;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575B">
        <w:rPr>
          <w:rFonts w:ascii="Times New Roman" w:hAnsi="Times New Roman" w:cs="Times New Roman"/>
          <w:bCs/>
          <w:sz w:val="24"/>
          <w:szCs w:val="24"/>
        </w:rPr>
        <w:t>-Уборка порубочных остатков и их складирование в кучи;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 xml:space="preserve">-Погрузка и вывоз веток и кряжей на полигон бытовых отходов. 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6575B">
        <w:rPr>
          <w:rFonts w:ascii="Times New Roman" w:hAnsi="Times New Roman" w:cs="Times New Roman"/>
          <w:i/>
          <w:sz w:val="24"/>
          <w:szCs w:val="24"/>
          <w:u w:val="single"/>
        </w:rPr>
        <w:t>2)</w:t>
      </w:r>
      <w:proofErr w:type="spellStart"/>
      <w:r w:rsidRPr="00D6575B">
        <w:rPr>
          <w:rFonts w:ascii="Times New Roman" w:hAnsi="Times New Roman" w:cs="Times New Roman"/>
          <w:i/>
          <w:sz w:val="24"/>
          <w:szCs w:val="24"/>
          <w:u w:val="single"/>
        </w:rPr>
        <w:t>Кронирование</w:t>
      </w:r>
      <w:proofErr w:type="spellEnd"/>
      <w:r w:rsidRPr="00D6575B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деревьев: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-Установка дорожных знаков и ограждений;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-Подготовка автовышки и гидроподъемника;</w:t>
      </w:r>
    </w:p>
    <w:p w:rsidR="00D6575B" w:rsidRPr="00D6575B" w:rsidRDefault="00D6575B" w:rsidP="00D6575B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 xml:space="preserve">-Подготовка площадки </w:t>
      </w:r>
      <w:r w:rsidRPr="00D6575B">
        <w:rPr>
          <w:rFonts w:ascii="Times New Roman" w:hAnsi="Times New Roman" w:cs="Times New Roman"/>
          <w:bCs/>
          <w:sz w:val="24"/>
          <w:szCs w:val="24"/>
        </w:rPr>
        <w:t xml:space="preserve"> должна начинаться с согласования земляных работ;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-Подъем/спуск рабочего в автовышке на заданную высоту;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575B">
        <w:rPr>
          <w:rFonts w:ascii="Times New Roman" w:hAnsi="Times New Roman" w:cs="Times New Roman"/>
          <w:bCs/>
          <w:sz w:val="24"/>
          <w:szCs w:val="24"/>
        </w:rPr>
        <w:t>-Спиливание скелетных ветвей, вершины ствола;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6575B">
        <w:rPr>
          <w:rFonts w:ascii="Times New Roman" w:hAnsi="Times New Roman" w:cs="Times New Roman"/>
          <w:bCs/>
          <w:sz w:val="24"/>
          <w:szCs w:val="24"/>
        </w:rPr>
        <w:t>-Уборка порубочных остатков и их складирование в кучи;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-Погрузка и вывоз веток и кряжей на полигон бытовых отходов.</w:t>
      </w: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6575B" w:rsidRPr="00D6575B" w:rsidRDefault="00D6575B" w:rsidP="00D657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6575B">
        <w:rPr>
          <w:rFonts w:ascii="Times New Roman" w:hAnsi="Times New Roman" w:cs="Times New Roman"/>
          <w:i/>
          <w:sz w:val="24"/>
          <w:szCs w:val="24"/>
          <w:u w:val="single"/>
        </w:rPr>
        <w:t>3)Посадка кустарников</w:t>
      </w:r>
    </w:p>
    <w:p w:rsidR="00D6575B" w:rsidRPr="00D6575B" w:rsidRDefault="00D6575B" w:rsidP="00D6575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75B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-планировка территории;</w:t>
      </w:r>
    </w:p>
    <w:p w:rsidR="00D6575B" w:rsidRPr="00D6575B" w:rsidRDefault="00D6575B" w:rsidP="00D6575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657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-подготовка посадочных мест и посадка кустарника;</w:t>
      </w:r>
    </w:p>
    <w:p w:rsidR="00D6575B" w:rsidRPr="00D6575B" w:rsidRDefault="00D6575B" w:rsidP="00D6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7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D657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посадке саженцев с обнаженной корневой системой в нижнюю часть посадочных ям и траншей засыпается растительный грунт и хорошо утрамбовывается, так, чтобы не было пустот;</w:t>
      </w:r>
    </w:p>
    <w:p w:rsidR="00D6575B" w:rsidRPr="00D6575B" w:rsidRDefault="00D6575B" w:rsidP="00D6575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6575B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-саженцы после посадки должны быть обильно политы водой.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D6575B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6.6.3.Детская и спортивная площадки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Подрядчик должен выполнить работы по оборудованию игровыми комплексами детской площадки, расположенной по адресу: г. Дзержинск, бул. Мира, дома №29; 29А; 31А.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Все виды работ, предусмотренные локально-сметным расчетом, должны быть выполнены в полном объеме.</w:t>
      </w:r>
    </w:p>
    <w:p w:rsidR="00D6575B" w:rsidRPr="00D6575B" w:rsidRDefault="00D6575B" w:rsidP="00D6575B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-Устройство подстилающих и выравнивающих слоев оснований из щебня;</w:t>
      </w:r>
    </w:p>
    <w:p w:rsidR="00D6575B" w:rsidRPr="00D6575B" w:rsidRDefault="00D6575B" w:rsidP="00D6575B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75B">
        <w:rPr>
          <w:rFonts w:ascii="Times New Roman" w:eastAsia="Times New Roman" w:hAnsi="Times New Roman" w:cs="Times New Roman"/>
          <w:sz w:val="24"/>
          <w:szCs w:val="24"/>
        </w:rPr>
        <w:lastRenderedPageBreak/>
        <w:t>-Устройство бетонной подготовки;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 xml:space="preserve">-Устройство </w:t>
      </w:r>
      <w:proofErr w:type="spellStart"/>
      <w:r w:rsidRPr="00D6575B">
        <w:rPr>
          <w:rFonts w:ascii="Times New Roman" w:hAnsi="Times New Roman" w:cs="Times New Roman"/>
          <w:sz w:val="24"/>
          <w:szCs w:val="24"/>
        </w:rPr>
        <w:t>безшовного</w:t>
      </w:r>
      <w:proofErr w:type="spellEnd"/>
      <w:r w:rsidRPr="00D6575B">
        <w:rPr>
          <w:rFonts w:ascii="Times New Roman" w:hAnsi="Times New Roman" w:cs="Times New Roman"/>
          <w:sz w:val="24"/>
          <w:szCs w:val="24"/>
        </w:rPr>
        <w:t xml:space="preserve"> покрытия из резиновой крошки в цвете.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9"/>
        <w:gridCol w:w="3706"/>
        <w:gridCol w:w="970"/>
        <w:gridCol w:w="1578"/>
        <w:gridCol w:w="3525"/>
      </w:tblGrid>
      <w:tr w:rsidR="00D6575B" w:rsidRPr="00D6575B" w:rsidTr="007D1024">
        <w:tc>
          <w:tcPr>
            <w:tcW w:w="689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06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970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578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3525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D6575B" w:rsidRPr="00D6575B" w:rsidTr="007D1024">
        <w:tc>
          <w:tcPr>
            <w:tcW w:w="689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6" w:type="dxa"/>
            <w:shd w:val="clear" w:color="auto" w:fill="auto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575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Покрытие бесшовное  наливное для спортивных и детских площадок </w:t>
            </w:r>
          </w:p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1578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450,00 – спортивная площадка</w:t>
            </w:r>
          </w:p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150,00-  детская площадка</w:t>
            </w:r>
          </w:p>
        </w:tc>
        <w:tc>
          <w:tcPr>
            <w:tcW w:w="3525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EC18B1" wp14:editId="1D7C03E9">
                  <wp:extent cx="1304925" cy="1031052"/>
                  <wp:effectExtent l="0" t="0" r="0" b="0"/>
                  <wp:docPr id="1" name="Рисунок 23573" descr="Описание: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 descr="Описание: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3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 Установка детского игрового и спортивного оборудования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5597"/>
        <w:gridCol w:w="757"/>
        <w:gridCol w:w="817"/>
        <w:gridCol w:w="2679"/>
      </w:tblGrid>
      <w:tr w:rsidR="00D6575B" w:rsidRPr="00D6575B" w:rsidTr="007D1024">
        <w:tc>
          <w:tcPr>
            <w:tcW w:w="499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97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757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17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79" w:type="dxa"/>
            <w:shd w:val="clear" w:color="auto" w:fill="auto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Сборно-разборная конструкция осуществляется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посредством токарного крепления. Гимнастический комплекс включает в себя три гимнастических модуля и три верхних части с подвешенными на них стремянкой, гимнастическими кольцами и уличным канатом. Оборудование устанавливается и бетонируется в грунт. Возраст пользователя от 10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884680" wp14:editId="43057DC2">
                  <wp:extent cx="1162544" cy="12858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57" cy="128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Сборно-разборная, модульная конструкция, состоящая из двух гимнастических стенок, и двух турников. На вершины столбов устанавливаются пластиковые заглушки. Оборудование устанавливается и бетонируется в грунт. Возраст пользователя от 5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4B64C79" wp14:editId="20A0A55C">
                  <wp:extent cx="700524" cy="1181100"/>
                  <wp:effectExtent l="19050" t="0" r="4326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496" cy="11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комплекс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сборно-разборную, модульную конструкцию, состоящую из шести опорных столбов, двух </w:t>
            </w:r>
            <w:proofErr w:type="spellStart"/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D6575B">
              <w:rPr>
                <w:rFonts w:ascii="Times New Roman" w:hAnsi="Times New Roman" w:cs="Times New Roman"/>
                <w:sz w:val="24"/>
                <w:szCs w:val="24"/>
              </w:rPr>
              <w:t xml:space="preserve"> площадок, одной башни под шатровой крышей, одного шеста для спуска с ручками, одного ограждения, выполненного в виде металлического каркаса с фанерными экранами, одного ската горки с высотой стартового участка не менее 950мм, одного лестничного марша с двумя перилами, выполненными в виде металлического каркаса с фанерными экранами, одного снаряда для подъема «трап» с полипропиленовым канатом, одного снаряда «скалолаз» со стойкой для </w:t>
            </w:r>
            <w:proofErr w:type="spellStart"/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подъема,турников</w:t>
            </w:r>
            <w:proofErr w:type="spellEnd"/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. Оборудование устанавливается и бетонируется на оцинкованные металлические подпятники. Возраст пользователя от 5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F4875F" wp14:editId="38FA3642">
                  <wp:extent cx="1411917" cy="145611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80" cy="145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Качалка на пружине 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Сборно-разборная конструкция выполнена в виде пчелы. Качалка включает в себя пружинный механизм, две боковые части с декоративными накладками, спинка, сидение, два распорных турника и две ручки. Качалка устанавливается и бетонируется в грунт при помощи основания для бетонирования. Возраст пользователя от 3 до 12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004748" wp14:editId="0FBB9609">
                  <wp:extent cx="1188232" cy="11715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71" cy="117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>Карусель круговая с рулем.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Сборно-разборная металлическая конструкция с шестью полами, рулем, перилами и тремя сидениями. Карусель устанавливается и бетонируется в грунт при помощи основания для бетонирования. Возраст пользователя от 3 до 12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79AEE" wp14:editId="497F7720">
                  <wp:extent cx="1236752" cy="857250"/>
                  <wp:effectExtent l="19050" t="0" r="1498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752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Качели. 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Качели включают в себя две стойки, одно основание подвеса и подвес. Сборка осуществляется посредством токарного и фланцевого креплений Оборудование устанавливается и бетонируется в грунт. Возраст пользователя от 3 до 6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9D839" wp14:editId="26B8D521">
                  <wp:extent cx="1133172" cy="10572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39" cy="105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5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Подвес 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52556" wp14:editId="5B061F9E">
                  <wp:extent cx="769909" cy="714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09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Качели двойные большие. 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Качели сборно-разборные на двух металлических опорных стойках. Сборка осуществляется посредством токарного и фланцевого креплений. Качели включают в себя две стойки, одно основание подвеса и два подвеса. Оборудование устанавливается и бетонируется в грунт. Возраст пользователя от 6 до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F7E643" wp14:editId="05496778">
                  <wp:extent cx="1506728" cy="105611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24" cy="105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5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Подвес 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312E0" wp14:editId="32C802A1">
                  <wp:extent cx="769909" cy="7143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09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Скамья 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Сборная конструкция включает в себя две опоры и сидение. Сборка осуществляется посредством фланцевого крепления. Скамья устанавливается и бетонируется в грунт.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D6575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E199981" wp14:editId="7722BA7C">
                  <wp:extent cx="1242467" cy="6096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228" cy="61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Скамья 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Сборная конструкция  включает в себя цельносварное металлическое основание, спинку и сидение. Сборка осуществляется посредством фланцевого крепления. Скамья устанавливается и бетонируется в грунт.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D6575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A5911F9" wp14:editId="161338BA">
                  <wp:extent cx="1085850" cy="876122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08" cy="87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65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Песочница.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Песочница прямоугольной формы имеет сборную конструкцию. Песочница включает в себя шесть столбов, четыре борта, четыре скамьи, каркас навеса, навес, комплект счет, комплект кубиков для игры в «крестики-нолики» и декоративные накладки. Сборка каркаса песочницы осуществляется путем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крепления бортов песочницы к столбам. Песочница устанавливается углублением столбов в грунт. Возраст пользователя от 3 до 6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4050B" wp14:editId="4FF27028">
                  <wp:extent cx="1338912" cy="11144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55" cy="112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Спортивное оборудование 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Выполнено в виде скамьи для пресса. Спортивное оборудование включает в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себя каркас и сидение. Оборудование устанавливается и бетонируется в грунт. Возраст пользователя от 8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D6575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2C57D6F" wp14:editId="0D69C912">
                  <wp:extent cx="1409700" cy="687283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470" cy="68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75B" w:rsidRPr="00D6575B" w:rsidTr="007D1024">
        <w:tc>
          <w:tcPr>
            <w:tcW w:w="49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97" w:type="dxa"/>
            <w:shd w:val="clear" w:color="auto" w:fill="auto"/>
            <w:vAlign w:val="center"/>
          </w:tcPr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Уличный тренажер. </w:t>
            </w:r>
          </w:p>
          <w:p w:rsidR="00D6575B" w:rsidRPr="00D6575B" w:rsidRDefault="00D6575B" w:rsidP="00D657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Тренажер включает в две опоры с упорами для рук, одиночный рычаг для маха ногами, два парных рычага для развития растяжки, две опоры-лыжи, четыре рычага- держателя лыж и турник, соединяющий опоры между собой. Оборудование устанавливается и бетонируется при помощи основания для бетонирования. Все подвижные места выполнены на подшипниках качения. Одновременно могут тренироваться до двух человек.  Возраст пользователя от 14 лет.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D6575B" w:rsidRPr="00D6575B" w:rsidRDefault="00D6575B" w:rsidP="00D6575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D6575B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E535E6E" wp14:editId="4F5A5FDA">
                  <wp:extent cx="1524000" cy="15240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i/>
          <w:kern w:val="3"/>
          <w:sz w:val="24"/>
          <w:szCs w:val="24"/>
          <w:u w:val="single"/>
          <w:lang w:bidi="hi-IN"/>
        </w:rPr>
      </w:pPr>
      <w:r w:rsidRPr="00D6575B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6.6.4.Установка МАФ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D6575B">
        <w:rPr>
          <w:rFonts w:ascii="Times New Roman" w:hAnsi="Times New Roman" w:cs="Times New Roman"/>
          <w:kern w:val="3"/>
          <w:sz w:val="24"/>
          <w:szCs w:val="24"/>
          <w:lang w:bidi="hi-IN"/>
        </w:rPr>
        <w:t>1)Урна, в количестве 2 штук, в соответствии с эскизом:</w:t>
      </w:r>
    </w:p>
    <w:p w:rsidR="00D6575B" w:rsidRPr="00D6575B" w:rsidRDefault="00D6575B" w:rsidP="00D6575B">
      <w:pPr>
        <w:spacing w:after="0" w:line="240" w:lineRule="auto"/>
        <w:jc w:val="center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D657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C0962" wp14:editId="23A0D09E">
            <wp:extent cx="1295400" cy="1295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 xml:space="preserve">-Урна имеет цельносварную конструкцию, включает в себя опору и короб. </w:t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-Короб имеет радиальное вращение на опоре, для упрощения извлечения мусора;</w:t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3"/>
          <w:sz w:val="24"/>
          <w:szCs w:val="24"/>
          <w:lang w:bidi="hi-IN"/>
        </w:rPr>
      </w:pPr>
      <w:r w:rsidRPr="00D6575B">
        <w:rPr>
          <w:rFonts w:ascii="Times New Roman" w:hAnsi="Times New Roman" w:cs="Times New Roman"/>
          <w:sz w:val="24"/>
          <w:szCs w:val="24"/>
        </w:rPr>
        <w:t>-Урна устанавливается и бетонируется в грунт.</w:t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pacing w:val="-1"/>
          <w:sz w:val="24"/>
          <w:szCs w:val="24"/>
        </w:rPr>
        <w:t>2)</w:t>
      </w:r>
      <w:r w:rsidRPr="00D6575B">
        <w:rPr>
          <w:rFonts w:ascii="Times New Roman" w:hAnsi="Times New Roman" w:cs="Times New Roman"/>
          <w:sz w:val="24"/>
          <w:szCs w:val="24"/>
        </w:rPr>
        <w:t xml:space="preserve"> Вазон, в количестве 2 штук, в соответствии с эскизом </w:t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6FF2F8" wp14:editId="40C90F6D">
            <wp:extent cx="1654861" cy="904875"/>
            <wp:effectExtent l="19050" t="0" r="2489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61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-Вазон выполнен цельнолитым;</w:t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-Вазон устанавливается на ровную твердую поверхность;</w:t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 xml:space="preserve">-Вазон выполнен из </w:t>
      </w:r>
      <w:proofErr w:type="spellStart"/>
      <w:r w:rsidRPr="00D6575B">
        <w:rPr>
          <w:rFonts w:ascii="Times New Roman" w:hAnsi="Times New Roman" w:cs="Times New Roman"/>
          <w:sz w:val="24"/>
          <w:szCs w:val="24"/>
        </w:rPr>
        <w:t>фибробетона</w:t>
      </w:r>
      <w:proofErr w:type="spellEnd"/>
      <w:r w:rsidRPr="00D6575B">
        <w:rPr>
          <w:rFonts w:ascii="Times New Roman" w:hAnsi="Times New Roman" w:cs="Times New Roman"/>
          <w:sz w:val="24"/>
          <w:szCs w:val="24"/>
        </w:rPr>
        <w:t>.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7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3)Скамья, в количестве 1 штуки, в соответствии с эскизом</w:t>
      </w:r>
    </w:p>
    <w:p w:rsidR="00D6575B" w:rsidRPr="00D6575B" w:rsidRDefault="00D6575B" w:rsidP="00D657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75B" w:rsidRPr="00D6575B" w:rsidRDefault="00D6575B" w:rsidP="00D6575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575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61A1AF" wp14:editId="4884B5A7">
            <wp:extent cx="1531840" cy="8572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56" cy="8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-Скамья имеет сборную конструкцию и включает в себя две опоры, крепления досок и сидение;</w:t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 xml:space="preserve">-Сборка осуществляется посредством фланцевого крепления; </w:t>
      </w:r>
    </w:p>
    <w:p w:rsidR="00D6575B" w:rsidRPr="00D6575B" w:rsidRDefault="00D6575B" w:rsidP="00D65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75B">
        <w:rPr>
          <w:rFonts w:ascii="Times New Roman" w:hAnsi="Times New Roman" w:cs="Times New Roman"/>
          <w:sz w:val="24"/>
          <w:szCs w:val="24"/>
        </w:rPr>
        <w:t>-Скамья устанавливается на ровную твердую поверхность.</w:t>
      </w:r>
    </w:p>
    <w:p w:rsidR="00750A11" w:rsidRDefault="00750A11">
      <w:bookmarkStart w:id="0" w:name="_GoBack"/>
      <w:bookmarkEnd w:id="0"/>
    </w:p>
    <w:sectPr w:rsidR="00750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75B"/>
    <w:rsid w:val="00750A11"/>
    <w:rsid w:val="00D6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7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2017-09-11T08:26:00Z</dcterms:created>
  <dcterms:modified xsi:type="dcterms:W3CDTF">2017-09-11T08:27:00Z</dcterms:modified>
</cp:coreProperties>
</file>