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E" w:rsidRDefault="0052774E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339" w:rsidRDefault="00355339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Дзержинска</w:t>
      </w:r>
    </w:p>
    <w:p w:rsidR="00355339" w:rsidRPr="000C0C8A" w:rsidRDefault="000C0C8A" w:rsidP="00355339">
      <w:pPr>
        <w:pStyle w:val="a3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C8A">
        <w:rPr>
          <w:rFonts w:ascii="Times New Roman" w:hAnsi="Times New Roman" w:cs="Times New Roman"/>
          <w:b/>
          <w:sz w:val="28"/>
          <w:szCs w:val="28"/>
        </w:rPr>
        <w:t>С.В.Попову</w:t>
      </w:r>
    </w:p>
    <w:p w:rsidR="00355339" w:rsidRDefault="00355339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B250C4" w:rsidRPr="00B250C4" w:rsidRDefault="00380830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B825B1" w:rsidRDefault="00B250C4" w:rsidP="00B36D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0C4">
        <w:rPr>
          <w:rFonts w:ascii="Times New Roman" w:hAnsi="Times New Roman" w:cs="Times New Roman"/>
          <w:sz w:val="32"/>
          <w:szCs w:val="32"/>
        </w:rPr>
        <w:t>о работе с обращениями</w:t>
      </w:r>
      <w:r w:rsidR="00380830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Pr="00B250C4">
        <w:rPr>
          <w:rFonts w:ascii="Times New Roman" w:hAnsi="Times New Roman" w:cs="Times New Roman"/>
          <w:sz w:val="32"/>
          <w:szCs w:val="32"/>
        </w:rPr>
        <w:t>, поступившими в адрес Главы Города</w:t>
      </w:r>
    </w:p>
    <w:p w:rsidR="0066096A" w:rsidRDefault="00B250C4" w:rsidP="00B825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5B1">
        <w:rPr>
          <w:rFonts w:ascii="Times New Roman" w:hAnsi="Times New Roman" w:cs="Times New Roman"/>
          <w:b/>
          <w:sz w:val="32"/>
          <w:szCs w:val="32"/>
        </w:rPr>
        <w:t>за</w:t>
      </w:r>
      <w:r w:rsidR="001A7887"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D46">
        <w:rPr>
          <w:rFonts w:ascii="Times New Roman" w:hAnsi="Times New Roman" w:cs="Times New Roman"/>
          <w:b/>
          <w:sz w:val="32"/>
          <w:szCs w:val="32"/>
        </w:rPr>
        <w:t>12</w:t>
      </w:r>
      <w:r w:rsidR="00B825B1" w:rsidRPr="00B825B1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016A20">
        <w:rPr>
          <w:rFonts w:ascii="Times New Roman" w:hAnsi="Times New Roman" w:cs="Times New Roman"/>
          <w:b/>
          <w:sz w:val="32"/>
          <w:szCs w:val="32"/>
        </w:rPr>
        <w:t>ев</w:t>
      </w:r>
      <w:r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C3F">
        <w:rPr>
          <w:rFonts w:ascii="Times New Roman" w:hAnsi="Times New Roman" w:cs="Times New Roman"/>
          <w:b/>
          <w:sz w:val="32"/>
          <w:szCs w:val="32"/>
        </w:rPr>
        <w:t>2015</w:t>
      </w:r>
      <w:r w:rsidR="008B72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2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6D6F" w:rsidRPr="00355339" w:rsidRDefault="008973FA" w:rsidP="00355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состоянию на 01.</w:t>
      </w:r>
      <w:r w:rsidR="00CD5D46">
        <w:rPr>
          <w:rFonts w:ascii="Times New Roman" w:hAnsi="Times New Roman" w:cs="Times New Roman"/>
          <w:i/>
          <w:sz w:val="28"/>
          <w:szCs w:val="28"/>
        </w:rPr>
        <w:t>01.2016</w:t>
      </w:r>
      <w:r w:rsidR="00355339">
        <w:rPr>
          <w:rFonts w:ascii="Times New Roman" w:hAnsi="Times New Roman" w:cs="Times New Roman"/>
          <w:i/>
          <w:sz w:val="28"/>
          <w:szCs w:val="28"/>
        </w:rPr>
        <w:t>г.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74DC" w:rsidRDefault="00B825B1" w:rsidP="00DA0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A230F">
        <w:rPr>
          <w:rFonts w:ascii="Times New Roman" w:hAnsi="Times New Roman" w:cs="Times New Roman"/>
          <w:sz w:val="28"/>
          <w:szCs w:val="28"/>
        </w:rPr>
        <w:t xml:space="preserve"> в адрес Главы </w:t>
      </w:r>
      <w:r w:rsidR="003F4624">
        <w:rPr>
          <w:rFonts w:ascii="Times New Roman" w:hAnsi="Times New Roman" w:cs="Times New Roman"/>
          <w:sz w:val="28"/>
          <w:szCs w:val="28"/>
        </w:rPr>
        <w:t>города</w:t>
      </w:r>
      <w:r w:rsidR="005E49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D5D46">
        <w:rPr>
          <w:rFonts w:ascii="Times New Roman" w:hAnsi="Times New Roman" w:cs="Times New Roman"/>
          <w:sz w:val="28"/>
          <w:szCs w:val="28"/>
        </w:rPr>
        <w:t>522</w:t>
      </w:r>
      <w:r w:rsidR="003200B8">
        <w:rPr>
          <w:rFonts w:ascii="Times New Roman" w:hAnsi="Times New Roman" w:cs="Times New Roman"/>
          <w:sz w:val="28"/>
          <w:szCs w:val="28"/>
        </w:rPr>
        <w:t xml:space="preserve"> </w:t>
      </w:r>
      <w:r w:rsidR="00B54CDF">
        <w:rPr>
          <w:rFonts w:ascii="Times New Roman" w:hAnsi="Times New Roman" w:cs="Times New Roman"/>
          <w:sz w:val="28"/>
          <w:szCs w:val="28"/>
        </w:rPr>
        <w:t>(</w:t>
      </w:r>
      <w:r w:rsidR="00CD5D46">
        <w:rPr>
          <w:rFonts w:ascii="Times New Roman" w:hAnsi="Times New Roman" w:cs="Times New Roman"/>
          <w:sz w:val="28"/>
          <w:szCs w:val="28"/>
        </w:rPr>
        <w:t>12</w:t>
      </w:r>
      <w:r w:rsidR="00B96737">
        <w:rPr>
          <w:rFonts w:ascii="Times New Roman" w:hAnsi="Times New Roman" w:cs="Times New Roman"/>
          <w:sz w:val="28"/>
          <w:szCs w:val="28"/>
        </w:rPr>
        <w:t xml:space="preserve"> </w:t>
      </w:r>
      <w:r w:rsidR="00DA0B7B">
        <w:rPr>
          <w:rFonts w:ascii="Times New Roman" w:hAnsi="Times New Roman" w:cs="Times New Roman"/>
          <w:sz w:val="28"/>
          <w:szCs w:val="28"/>
        </w:rPr>
        <w:t>мес.2014</w:t>
      </w:r>
      <w:r w:rsidR="00B54CDF" w:rsidRPr="00B96737">
        <w:rPr>
          <w:rFonts w:ascii="Times New Roman" w:hAnsi="Times New Roman" w:cs="Times New Roman"/>
          <w:sz w:val="28"/>
          <w:szCs w:val="28"/>
        </w:rPr>
        <w:t>г.</w:t>
      </w:r>
      <w:r w:rsidR="001E2A0D" w:rsidRPr="00B96737">
        <w:rPr>
          <w:rFonts w:ascii="Times New Roman" w:hAnsi="Times New Roman" w:cs="Times New Roman"/>
          <w:sz w:val="28"/>
          <w:szCs w:val="28"/>
        </w:rPr>
        <w:t xml:space="preserve"> </w:t>
      </w:r>
      <w:r w:rsidR="00B54CDF" w:rsidRPr="00B96737">
        <w:rPr>
          <w:rFonts w:ascii="Times New Roman" w:hAnsi="Times New Roman" w:cs="Times New Roman"/>
          <w:sz w:val="28"/>
          <w:szCs w:val="28"/>
        </w:rPr>
        <w:t xml:space="preserve">– </w:t>
      </w:r>
      <w:r w:rsidR="00CD5D46">
        <w:rPr>
          <w:rFonts w:ascii="Times New Roman" w:hAnsi="Times New Roman" w:cs="Times New Roman"/>
          <w:sz w:val="28"/>
          <w:szCs w:val="28"/>
        </w:rPr>
        <w:t>432</w:t>
      </w:r>
      <w:r w:rsidR="00B54CDF">
        <w:rPr>
          <w:rFonts w:ascii="Times New Roman" w:hAnsi="Times New Roman" w:cs="Times New Roman"/>
          <w:sz w:val="28"/>
          <w:szCs w:val="28"/>
        </w:rPr>
        <w:t xml:space="preserve">) </w:t>
      </w:r>
      <w:r w:rsidR="00772297">
        <w:rPr>
          <w:rFonts w:ascii="Times New Roman" w:hAnsi="Times New Roman" w:cs="Times New Roman"/>
          <w:sz w:val="28"/>
          <w:szCs w:val="28"/>
        </w:rPr>
        <w:t>обращени</w:t>
      </w:r>
      <w:r w:rsidR="00300C14">
        <w:rPr>
          <w:rFonts w:ascii="Times New Roman" w:hAnsi="Times New Roman" w:cs="Times New Roman"/>
          <w:sz w:val="28"/>
          <w:szCs w:val="28"/>
        </w:rPr>
        <w:t>й</w:t>
      </w:r>
      <w:r w:rsidR="000756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C49D5">
        <w:rPr>
          <w:rFonts w:ascii="Times New Roman" w:hAnsi="Times New Roman" w:cs="Times New Roman"/>
          <w:sz w:val="28"/>
          <w:szCs w:val="28"/>
        </w:rPr>
        <w:t xml:space="preserve"> (</w:t>
      </w:r>
      <w:r w:rsidR="00CD5D46">
        <w:rPr>
          <w:rFonts w:ascii="Times New Roman" w:hAnsi="Times New Roman" w:cs="Times New Roman"/>
          <w:sz w:val="28"/>
          <w:szCs w:val="28"/>
        </w:rPr>
        <w:t>394</w:t>
      </w:r>
      <w:r w:rsidR="00300C14">
        <w:rPr>
          <w:rFonts w:ascii="Times New Roman" w:hAnsi="Times New Roman" w:cs="Times New Roman"/>
          <w:sz w:val="28"/>
          <w:szCs w:val="28"/>
        </w:rPr>
        <w:t xml:space="preserve"> –</w:t>
      </w:r>
      <w:r w:rsidR="003C49D5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CD5D46">
        <w:rPr>
          <w:rFonts w:ascii="Times New Roman" w:hAnsi="Times New Roman" w:cs="Times New Roman"/>
          <w:sz w:val="28"/>
          <w:szCs w:val="28"/>
        </w:rPr>
        <w:t>128</w:t>
      </w:r>
      <w:r w:rsidR="00300C14">
        <w:rPr>
          <w:rFonts w:ascii="Times New Roman" w:hAnsi="Times New Roman" w:cs="Times New Roman"/>
          <w:sz w:val="28"/>
          <w:szCs w:val="28"/>
        </w:rPr>
        <w:t xml:space="preserve"> устных), в том числе:</w:t>
      </w:r>
    </w:p>
    <w:p w:rsidR="00300C14" w:rsidRDefault="00300C14" w:rsidP="00300C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4D15">
        <w:rPr>
          <w:rFonts w:ascii="Times New Roman" w:hAnsi="Times New Roman" w:cs="Times New Roman"/>
          <w:sz w:val="28"/>
          <w:szCs w:val="28"/>
        </w:rPr>
        <w:t>6</w:t>
      </w:r>
      <w:r w:rsidR="008271CD">
        <w:rPr>
          <w:rFonts w:ascii="Times New Roman" w:hAnsi="Times New Roman" w:cs="Times New Roman"/>
          <w:sz w:val="28"/>
          <w:szCs w:val="28"/>
        </w:rPr>
        <w:t xml:space="preserve"> личн</w:t>
      </w:r>
      <w:r w:rsidR="003548D2">
        <w:rPr>
          <w:rFonts w:ascii="Times New Roman" w:hAnsi="Times New Roman" w:cs="Times New Roman"/>
          <w:sz w:val="28"/>
          <w:szCs w:val="28"/>
        </w:rPr>
        <w:t>ых приемах</w:t>
      </w:r>
      <w:r w:rsidR="00F43961">
        <w:rPr>
          <w:rFonts w:ascii="Times New Roman" w:hAnsi="Times New Roman" w:cs="Times New Roman"/>
          <w:sz w:val="28"/>
          <w:szCs w:val="28"/>
        </w:rPr>
        <w:t xml:space="preserve"> Главы города (</w:t>
      </w:r>
      <w:r w:rsidR="003548D2">
        <w:rPr>
          <w:rFonts w:ascii="Times New Roman" w:hAnsi="Times New Roman" w:cs="Times New Roman"/>
          <w:sz w:val="28"/>
          <w:szCs w:val="28"/>
        </w:rPr>
        <w:t>03.02, 24.03, 28.04,20.10</w:t>
      </w:r>
      <w:r w:rsidR="003C49D5">
        <w:rPr>
          <w:rFonts w:ascii="Times New Roman" w:hAnsi="Times New Roman" w:cs="Times New Roman"/>
          <w:sz w:val="28"/>
          <w:szCs w:val="28"/>
        </w:rPr>
        <w:t>, 18.11.</w:t>
      </w:r>
      <w:r w:rsidR="00CD5D46">
        <w:rPr>
          <w:rFonts w:ascii="Times New Roman" w:hAnsi="Times New Roman" w:cs="Times New Roman"/>
          <w:sz w:val="28"/>
          <w:szCs w:val="28"/>
        </w:rPr>
        <w:t>, 21.12.) принято 28 граждан – 20</w:t>
      </w:r>
      <w:r w:rsidR="00F4396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3566B">
        <w:rPr>
          <w:rFonts w:ascii="Times New Roman" w:hAnsi="Times New Roman" w:cs="Times New Roman"/>
          <w:sz w:val="28"/>
          <w:szCs w:val="28"/>
        </w:rPr>
        <w:t xml:space="preserve"> (</w:t>
      </w:r>
      <w:r w:rsidR="00CD5D46">
        <w:rPr>
          <w:rFonts w:ascii="Times New Roman" w:hAnsi="Times New Roman" w:cs="Times New Roman"/>
          <w:sz w:val="28"/>
          <w:szCs w:val="28"/>
        </w:rPr>
        <w:t>11</w:t>
      </w:r>
      <w:r w:rsidR="003C49D5">
        <w:rPr>
          <w:rFonts w:ascii="Times New Roman" w:hAnsi="Times New Roman" w:cs="Times New Roman"/>
          <w:sz w:val="28"/>
          <w:szCs w:val="28"/>
        </w:rPr>
        <w:t xml:space="preserve"> письменных, 9</w:t>
      </w:r>
      <w:r w:rsidR="00D3566B">
        <w:rPr>
          <w:rFonts w:ascii="Times New Roman" w:hAnsi="Times New Roman" w:cs="Times New Roman"/>
          <w:sz w:val="28"/>
          <w:szCs w:val="28"/>
        </w:rPr>
        <w:t xml:space="preserve"> устных);</w:t>
      </w:r>
    </w:p>
    <w:p w:rsidR="00D3566B" w:rsidRPr="009B74DC" w:rsidRDefault="00D3566B" w:rsidP="00300C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5F57">
        <w:rPr>
          <w:rFonts w:ascii="Times New Roman" w:hAnsi="Times New Roman" w:cs="Times New Roman"/>
          <w:sz w:val="28"/>
          <w:szCs w:val="28"/>
        </w:rPr>
        <w:t>4</w:t>
      </w:r>
      <w:r w:rsidR="007D3C1C">
        <w:rPr>
          <w:rFonts w:ascii="Times New Roman" w:hAnsi="Times New Roman" w:cs="Times New Roman"/>
          <w:sz w:val="28"/>
          <w:szCs w:val="28"/>
        </w:rPr>
        <w:t xml:space="preserve"> прямых эфирах на ТК «Дзержи</w:t>
      </w:r>
      <w:r w:rsidR="00CA48B2">
        <w:rPr>
          <w:rFonts w:ascii="Times New Roman" w:hAnsi="Times New Roman" w:cs="Times New Roman"/>
          <w:sz w:val="28"/>
          <w:szCs w:val="28"/>
        </w:rPr>
        <w:t>нск» (02.04, 07.05, 01.10</w:t>
      </w:r>
      <w:r w:rsidR="003C49D5">
        <w:rPr>
          <w:rFonts w:ascii="Times New Roman" w:hAnsi="Times New Roman" w:cs="Times New Roman"/>
          <w:sz w:val="28"/>
          <w:szCs w:val="28"/>
        </w:rPr>
        <w:t>, 26.11</w:t>
      </w:r>
      <w:r w:rsidR="005F43E0">
        <w:rPr>
          <w:rFonts w:ascii="Times New Roman" w:hAnsi="Times New Roman" w:cs="Times New Roman"/>
          <w:sz w:val="28"/>
          <w:szCs w:val="28"/>
        </w:rPr>
        <w:t>) поступило</w:t>
      </w:r>
      <w:r w:rsidR="003C49D5">
        <w:rPr>
          <w:rFonts w:ascii="Times New Roman" w:hAnsi="Times New Roman" w:cs="Times New Roman"/>
          <w:sz w:val="28"/>
          <w:szCs w:val="28"/>
        </w:rPr>
        <w:t xml:space="preserve"> 26 устных обращени</w:t>
      </w:r>
      <w:r w:rsidR="00737D24">
        <w:rPr>
          <w:rFonts w:ascii="Times New Roman" w:hAnsi="Times New Roman" w:cs="Times New Roman"/>
          <w:sz w:val="28"/>
          <w:szCs w:val="28"/>
        </w:rPr>
        <w:t>й</w:t>
      </w:r>
      <w:r w:rsidR="000D32A3">
        <w:rPr>
          <w:rFonts w:ascii="Times New Roman" w:hAnsi="Times New Roman" w:cs="Times New Roman"/>
          <w:sz w:val="28"/>
          <w:szCs w:val="28"/>
        </w:rPr>
        <w:t>.</w:t>
      </w:r>
    </w:p>
    <w:p w:rsidR="008E7388" w:rsidRDefault="008E7388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Default="008E7388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88">
        <w:rPr>
          <w:rFonts w:ascii="Times New Roman" w:hAnsi="Times New Roman" w:cs="Times New Roman"/>
          <w:sz w:val="28"/>
          <w:szCs w:val="28"/>
        </w:rPr>
        <w:t>Динамика обращений граждан по месяцам представлена ниже:</w:t>
      </w:r>
      <w:r w:rsidR="00E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97" w:rsidRDefault="007C7397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8F" w:rsidRDefault="00CD5D46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4985" cy="3252083"/>
            <wp:effectExtent l="19050" t="0" r="17615" b="546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397" w:rsidRDefault="007C7397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06" w:rsidRPr="00E94437" w:rsidRDefault="00190D06" w:rsidP="00E94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B36FB" w:rsidRDefault="007573BD" w:rsidP="00DA2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заме</w:t>
      </w:r>
      <w:r w:rsidR="0087080D">
        <w:rPr>
          <w:rFonts w:ascii="Times New Roman" w:hAnsi="Times New Roman" w:cs="Times New Roman"/>
          <w:sz w:val="28"/>
          <w:szCs w:val="28"/>
        </w:rPr>
        <w:t>стителя Главы города</w:t>
      </w:r>
      <w:r w:rsidR="00BD0ACE">
        <w:rPr>
          <w:rFonts w:ascii="Times New Roman" w:hAnsi="Times New Roman" w:cs="Times New Roman"/>
          <w:sz w:val="28"/>
          <w:szCs w:val="28"/>
        </w:rPr>
        <w:t xml:space="preserve"> (А.Г.Герасимова)</w:t>
      </w:r>
      <w:r w:rsidR="0087080D">
        <w:rPr>
          <w:rFonts w:ascii="Times New Roman" w:hAnsi="Times New Roman" w:cs="Times New Roman"/>
          <w:sz w:val="28"/>
          <w:szCs w:val="28"/>
        </w:rPr>
        <w:t xml:space="preserve"> поступило 20</w:t>
      </w:r>
      <w:r w:rsidR="004161DF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04212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4B83">
        <w:rPr>
          <w:rFonts w:ascii="Times New Roman" w:hAnsi="Times New Roman" w:cs="Times New Roman"/>
          <w:sz w:val="28"/>
          <w:szCs w:val="28"/>
        </w:rPr>
        <w:t>й</w:t>
      </w:r>
      <w:r w:rsidR="009C6F6D">
        <w:rPr>
          <w:rFonts w:ascii="Times New Roman" w:hAnsi="Times New Roman" w:cs="Times New Roman"/>
          <w:sz w:val="28"/>
          <w:szCs w:val="28"/>
        </w:rPr>
        <w:t>, в том числе н</w:t>
      </w:r>
      <w:r w:rsidR="004161DF">
        <w:rPr>
          <w:rFonts w:ascii="Times New Roman" w:hAnsi="Times New Roman" w:cs="Times New Roman"/>
          <w:sz w:val="28"/>
          <w:szCs w:val="28"/>
        </w:rPr>
        <w:t>а личных приемах (13</w:t>
      </w:r>
      <w:r w:rsidR="00664B83">
        <w:rPr>
          <w:rFonts w:ascii="Times New Roman" w:hAnsi="Times New Roman" w:cs="Times New Roman"/>
          <w:sz w:val="28"/>
          <w:szCs w:val="28"/>
        </w:rPr>
        <w:t xml:space="preserve">.01., </w:t>
      </w:r>
      <w:r w:rsidR="004161DF">
        <w:rPr>
          <w:rFonts w:ascii="Times New Roman" w:hAnsi="Times New Roman" w:cs="Times New Roman"/>
          <w:sz w:val="28"/>
          <w:szCs w:val="28"/>
        </w:rPr>
        <w:t>10.02</w:t>
      </w:r>
      <w:r w:rsidR="002903C1">
        <w:rPr>
          <w:rFonts w:ascii="Times New Roman" w:hAnsi="Times New Roman" w:cs="Times New Roman"/>
          <w:sz w:val="28"/>
          <w:szCs w:val="28"/>
        </w:rPr>
        <w:t>., 07.04., 12.05</w:t>
      </w:r>
      <w:r w:rsidR="004161DF">
        <w:rPr>
          <w:rFonts w:ascii="Times New Roman" w:hAnsi="Times New Roman" w:cs="Times New Roman"/>
          <w:sz w:val="28"/>
          <w:szCs w:val="28"/>
        </w:rPr>
        <w:t>).</w:t>
      </w:r>
    </w:p>
    <w:p w:rsidR="008F6069" w:rsidRDefault="008F606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по обеспечению деятельности Главы города рассмотрено </w:t>
      </w:r>
      <w:r w:rsidR="00CD5D46">
        <w:rPr>
          <w:rFonts w:ascii="Times New Roman" w:hAnsi="Times New Roman" w:cs="Times New Roman"/>
          <w:sz w:val="28"/>
          <w:szCs w:val="28"/>
        </w:rPr>
        <w:t>203</w:t>
      </w:r>
      <w:r w:rsidR="00217F38">
        <w:rPr>
          <w:rFonts w:ascii="Times New Roman" w:hAnsi="Times New Roman" w:cs="Times New Roman"/>
          <w:sz w:val="28"/>
          <w:szCs w:val="28"/>
        </w:rPr>
        <w:t xml:space="preserve"> </w:t>
      </w:r>
      <w:r w:rsidR="00FD3265">
        <w:rPr>
          <w:rFonts w:ascii="Times New Roman" w:hAnsi="Times New Roman" w:cs="Times New Roman"/>
          <w:sz w:val="28"/>
          <w:szCs w:val="28"/>
        </w:rPr>
        <w:t>письменных</w:t>
      </w:r>
      <w:r w:rsidR="004161DF">
        <w:rPr>
          <w:rFonts w:ascii="Times New Roman" w:hAnsi="Times New Roman" w:cs="Times New Roman"/>
          <w:sz w:val="28"/>
          <w:szCs w:val="28"/>
        </w:rPr>
        <w:t xml:space="preserve"> </w:t>
      </w:r>
      <w:r w:rsidR="00D25C4E">
        <w:rPr>
          <w:rFonts w:ascii="Times New Roman" w:hAnsi="Times New Roman" w:cs="Times New Roman"/>
          <w:sz w:val="28"/>
          <w:szCs w:val="28"/>
        </w:rPr>
        <w:t>обращени</w:t>
      </w:r>
      <w:r w:rsidR="00217F38">
        <w:rPr>
          <w:rFonts w:ascii="Times New Roman" w:hAnsi="Times New Roman" w:cs="Times New Roman"/>
          <w:sz w:val="28"/>
          <w:szCs w:val="28"/>
        </w:rPr>
        <w:t xml:space="preserve">й (устных - </w:t>
      </w:r>
      <w:r w:rsidR="00C475E6">
        <w:rPr>
          <w:rFonts w:ascii="Times New Roman" w:hAnsi="Times New Roman" w:cs="Times New Roman"/>
          <w:sz w:val="28"/>
          <w:szCs w:val="28"/>
        </w:rPr>
        <w:t>1</w:t>
      </w:r>
      <w:r w:rsidR="00CA48B2">
        <w:rPr>
          <w:rFonts w:ascii="Times New Roman" w:hAnsi="Times New Roman" w:cs="Times New Roman"/>
          <w:sz w:val="28"/>
          <w:szCs w:val="28"/>
        </w:rPr>
        <w:t>28</w:t>
      </w:r>
      <w:r w:rsidR="00FD3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остальными подразделениями Городской Думы – </w:t>
      </w:r>
      <w:r w:rsidR="00C73FC2">
        <w:rPr>
          <w:rFonts w:ascii="Times New Roman" w:hAnsi="Times New Roman" w:cs="Times New Roman"/>
          <w:sz w:val="28"/>
          <w:szCs w:val="28"/>
        </w:rPr>
        <w:t>191.</w:t>
      </w:r>
      <w:r w:rsidR="00E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39" w:rsidRPr="008E7388" w:rsidRDefault="0035533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6069" w:rsidRDefault="00AE2A05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обращениям, рассмотренны</w:t>
      </w:r>
      <w:r w:rsidR="00B54CDF">
        <w:rPr>
          <w:rFonts w:ascii="Times New Roman" w:hAnsi="Times New Roman" w:cs="Times New Roman"/>
          <w:sz w:val="28"/>
          <w:szCs w:val="28"/>
        </w:rPr>
        <w:t>м</w:t>
      </w:r>
      <w:r w:rsidR="008F6069">
        <w:rPr>
          <w:rFonts w:ascii="Times New Roman" w:hAnsi="Times New Roman" w:cs="Times New Roman"/>
          <w:sz w:val="28"/>
          <w:szCs w:val="28"/>
        </w:rPr>
        <w:t xml:space="preserve"> специалистами управления по обеспечению деятельности Главы города (далее – УОДГГ):</w:t>
      </w:r>
    </w:p>
    <w:p w:rsidR="008F6069" w:rsidRPr="009B74DC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Fonts w:ascii="Times New Roman" w:hAnsi="Times New Roman" w:cs="Times New Roman"/>
          <w:sz w:val="28"/>
          <w:szCs w:val="28"/>
        </w:rPr>
        <w:t>проведен</w:t>
      </w:r>
      <w:r w:rsidR="0004212E" w:rsidRPr="009B74DC">
        <w:rPr>
          <w:rFonts w:ascii="Times New Roman" w:hAnsi="Times New Roman" w:cs="Times New Roman"/>
          <w:sz w:val="28"/>
          <w:szCs w:val="28"/>
        </w:rPr>
        <w:t>о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CA48B2">
        <w:rPr>
          <w:rFonts w:ascii="Times New Roman" w:hAnsi="Times New Roman" w:cs="Times New Roman"/>
          <w:sz w:val="28"/>
          <w:szCs w:val="28"/>
        </w:rPr>
        <w:t>25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6015FD" w:rsidRPr="009B74DC">
        <w:rPr>
          <w:rFonts w:ascii="Times New Roman" w:hAnsi="Times New Roman" w:cs="Times New Roman"/>
          <w:sz w:val="28"/>
          <w:szCs w:val="28"/>
        </w:rPr>
        <w:t>выездн</w:t>
      </w:r>
      <w:r w:rsidR="0004212E" w:rsidRPr="009B74DC">
        <w:rPr>
          <w:rFonts w:ascii="Times New Roman" w:hAnsi="Times New Roman" w:cs="Times New Roman"/>
          <w:sz w:val="28"/>
          <w:szCs w:val="28"/>
        </w:rPr>
        <w:t>ы</w:t>
      </w:r>
      <w:r w:rsidR="00CA48B2">
        <w:rPr>
          <w:rFonts w:ascii="Times New Roman" w:hAnsi="Times New Roman" w:cs="Times New Roman"/>
          <w:sz w:val="28"/>
          <w:szCs w:val="28"/>
        </w:rPr>
        <w:t>х проверок</w:t>
      </w:r>
      <w:r w:rsidRPr="009B74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069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3BB5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твенные органы, органы местного с</w:t>
      </w:r>
      <w:r w:rsidRPr="00693BB5">
        <w:rPr>
          <w:rFonts w:ascii="Times New Roman" w:hAnsi="Times New Roman" w:cs="Times New Roman"/>
          <w:sz w:val="28"/>
          <w:szCs w:val="28"/>
        </w:rPr>
        <w:t xml:space="preserve">амоуправления, должностным лицам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8B18E0">
        <w:rPr>
          <w:rFonts w:ascii="Times New Roman" w:hAnsi="Times New Roman" w:cs="Times New Roman"/>
          <w:sz w:val="28"/>
          <w:szCs w:val="28"/>
        </w:rPr>
        <w:t xml:space="preserve"> </w:t>
      </w:r>
      <w:r w:rsidR="00BD0ACE">
        <w:rPr>
          <w:rFonts w:ascii="Times New Roman" w:hAnsi="Times New Roman" w:cs="Times New Roman"/>
          <w:sz w:val="28"/>
          <w:szCs w:val="28"/>
        </w:rPr>
        <w:t>208</w:t>
      </w:r>
      <w:r w:rsidR="005511C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0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B09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7B09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FD" w:rsidRDefault="0021591C" w:rsidP="00435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EB0734">
        <w:rPr>
          <w:rFonts w:ascii="Times New Roman" w:hAnsi="Times New Roman" w:cs="Times New Roman"/>
          <w:sz w:val="28"/>
          <w:szCs w:val="28"/>
        </w:rPr>
        <w:t xml:space="preserve"> </w:t>
      </w:r>
      <w:r w:rsidR="00C73FC2">
        <w:rPr>
          <w:rFonts w:ascii="Times New Roman" w:hAnsi="Times New Roman" w:cs="Times New Roman"/>
          <w:sz w:val="28"/>
          <w:szCs w:val="28"/>
        </w:rPr>
        <w:t>203</w:t>
      </w:r>
      <w:r w:rsidR="00BE42C4" w:rsidRPr="00BE42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229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475E6">
        <w:rPr>
          <w:rFonts w:ascii="Times New Roman" w:hAnsi="Times New Roman" w:cs="Times New Roman"/>
          <w:sz w:val="28"/>
          <w:szCs w:val="28"/>
        </w:rPr>
        <w:t>ых</w:t>
      </w:r>
      <w:r w:rsidR="003F1069">
        <w:rPr>
          <w:rFonts w:ascii="Times New Roman" w:hAnsi="Times New Roman" w:cs="Times New Roman"/>
          <w:sz w:val="28"/>
          <w:szCs w:val="28"/>
        </w:rPr>
        <w:t xml:space="preserve"> </w:t>
      </w:r>
      <w:r w:rsidR="00C475E6">
        <w:rPr>
          <w:rFonts w:ascii="Times New Roman" w:hAnsi="Times New Roman" w:cs="Times New Roman"/>
          <w:sz w:val="28"/>
          <w:szCs w:val="28"/>
        </w:rPr>
        <w:t>обращений</w:t>
      </w:r>
      <w:r w:rsidR="000C29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9FD" w:rsidRDefault="006B3690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75E6">
        <w:rPr>
          <w:rFonts w:ascii="Times New Roman" w:hAnsi="Times New Roman" w:cs="Times New Roman"/>
          <w:sz w:val="28"/>
          <w:szCs w:val="28"/>
        </w:rPr>
        <w:t>1</w:t>
      </w:r>
      <w:r w:rsidR="00C73FC2">
        <w:rPr>
          <w:rFonts w:ascii="Times New Roman" w:hAnsi="Times New Roman" w:cs="Times New Roman"/>
          <w:sz w:val="28"/>
          <w:szCs w:val="28"/>
        </w:rPr>
        <w:t>84</w:t>
      </w:r>
      <w:r w:rsidR="00BE42C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73FC2">
        <w:rPr>
          <w:rFonts w:ascii="Times New Roman" w:hAnsi="Times New Roman" w:cs="Times New Roman"/>
          <w:sz w:val="28"/>
          <w:szCs w:val="28"/>
        </w:rPr>
        <w:t>я</w:t>
      </w:r>
      <w:r w:rsidR="000C29FD">
        <w:rPr>
          <w:rFonts w:ascii="Times New Roman" w:hAnsi="Times New Roman" w:cs="Times New Roman"/>
          <w:sz w:val="28"/>
          <w:szCs w:val="28"/>
        </w:rPr>
        <w:t>;</w:t>
      </w:r>
    </w:p>
    <w:p w:rsidR="000C29FD" w:rsidRDefault="000C29FD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3F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427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FD" w:rsidRDefault="007F47C7" w:rsidP="00B2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3FC2">
        <w:rPr>
          <w:rFonts w:ascii="Times New Roman" w:hAnsi="Times New Roman" w:cs="Times New Roman"/>
          <w:sz w:val="28"/>
          <w:szCs w:val="28"/>
        </w:rPr>
        <w:t>10</w:t>
      </w:r>
      <w:r w:rsidR="000C29FD"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FE3DDC" w:rsidRDefault="000C29FD" w:rsidP="00B1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AE"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 xml:space="preserve">вопросов при </w:t>
      </w:r>
      <w:r w:rsidRPr="000952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52A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="00590DB4">
        <w:rPr>
          <w:rFonts w:ascii="Times New Roman" w:hAnsi="Times New Roman" w:cs="Times New Roman"/>
          <w:sz w:val="28"/>
          <w:szCs w:val="28"/>
        </w:rPr>
        <w:t xml:space="preserve">их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105BD">
        <w:rPr>
          <w:rFonts w:ascii="Times New Roman" w:hAnsi="Times New Roman" w:cs="Times New Roman"/>
          <w:sz w:val="28"/>
          <w:szCs w:val="28"/>
        </w:rPr>
        <w:t>представлены ниже</w:t>
      </w:r>
    </w:p>
    <w:p w:rsidR="00FE3DDC" w:rsidRDefault="00FE3DDC" w:rsidP="0022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103" w:type="dxa"/>
        <w:tblLook w:val="04A0" w:firstRow="1" w:lastRow="0" w:firstColumn="1" w:lastColumn="0" w:noHBand="0" w:noVBand="1"/>
      </w:tblPr>
      <w:tblGrid>
        <w:gridCol w:w="560"/>
        <w:gridCol w:w="2616"/>
        <w:gridCol w:w="940"/>
        <w:gridCol w:w="816"/>
        <w:gridCol w:w="683"/>
        <w:gridCol w:w="774"/>
        <w:gridCol w:w="798"/>
        <w:gridCol w:w="742"/>
        <w:gridCol w:w="711"/>
      </w:tblGrid>
      <w:tr w:rsidR="00C73FC2" w:rsidRPr="00C73FC2" w:rsidTr="00C73FC2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Тематика обращений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C73FC2" w:rsidRPr="00C73FC2" w:rsidTr="00C73FC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FC2" w:rsidRPr="00C73FC2" w:rsidTr="00C73FC2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FC2" w:rsidRPr="00C73FC2" w:rsidTr="00C73FC2">
        <w:trPr>
          <w:trHeight w:val="19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470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жилищным вопросам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73FC2" w:rsidRPr="00C73FC2" w:rsidTr="00C73FC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коммунальных и бытовых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73FC2" w:rsidRPr="00C73FC2" w:rsidTr="00C73FC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пенсиях, пособиях и материальной помощи и др. социальным вопросам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транспорта 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3FC2" w:rsidRPr="00C73FC2" w:rsidTr="00C73FC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образования, культуре, физкультуре и спорте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FC2" w:rsidRPr="00C73FC2" w:rsidTr="00C73FC2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устройстве детей в детские учреждения и работе таких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труда и заработной платы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FC2" w:rsidRPr="00C73FC2" w:rsidTr="00C73FC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охраны общественного порядка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проблемам развития ТОС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FC2" w:rsidRPr="00C73FC2" w:rsidTr="00C73FC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другим вопросам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73FC2" w:rsidRPr="00C73FC2" w:rsidTr="00C73FC2">
        <w:trPr>
          <w:trHeight w:val="315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127</w:t>
            </w:r>
          </w:p>
        </w:tc>
      </w:tr>
    </w:tbl>
    <w:p w:rsidR="00252A60" w:rsidRDefault="00252A60" w:rsidP="00C7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Default="001B1E6C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E7388">
        <w:rPr>
          <w:rFonts w:ascii="Times New Roman" w:hAnsi="Times New Roman" w:cs="Times New Roman"/>
          <w:sz w:val="28"/>
          <w:szCs w:val="28"/>
        </w:rPr>
        <w:t xml:space="preserve">сновными вопросами в отчетном периоде, с которыми жители обращаются к Главе города, являются: 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252A60">
        <w:rPr>
          <w:rFonts w:ascii="Times New Roman" w:hAnsi="Times New Roman" w:cs="Times New Roman"/>
          <w:sz w:val="28"/>
          <w:szCs w:val="28"/>
        </w:rPr>
        <w:t xml:space="preserve">ммунальные и бытовые услуги – </w:t>
      </w:r>
      <w:r w:rsidR="00C73FC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C8A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– 1</w:t>
      </w:r>
      <w:r w:rsidR="00C73F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B0910" w:rsidRDefault="00C475E6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помощь – 14</w:t>
      </w:r>
      <w:r w:rsidR="007B0910">
        <w:rPr>
          <w:rFonts w:ascii="Times New Roman" w:hAnsi="Times New Roman" w:cs="Times New Roman"/>
          <w:sz w:val="28"/>
          <w:szCs w:val="28"/>
        </w:rPr>
        <w:t>%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видно из представленной таблицы, основная часть обращений по прежнему связана с вопросами качества работы жилищно-коммунальной сферы</w:t>
      </w:r>
      <w:r w:rsidR="004746D9">
        <w:rPr>
          <w:rFonts w:ascii="Times New Roman" w:hAnsi="Times New Roman" w:cs="Times New Roman"/>
          <w:sz w:val="28"/>
          <w:szCs w:val="28"/>
        </w:rPr>
        <w:t xml:space="preserve"> (ремонт дорог, устранение аварийных ситуаций, работа управляющих компаний, вопросы п</w:t>
      </w:r>
      <w:r w:rsidR="00252A60">
        <w:rPr>
          <w:rFonts w:ascii="Times New Roman" w:hAnsi="Times New Roman" w:cs="Times New Roman"/>
          <w:sz w:val="28"/>
          <w:szCs w:val="28"/>
        </w:rPr>
        <w:t xml:space="preserve">о ремонту дворов и кровель) – </w:t>
      </w:r>
      <w:r w:rsidR="00C475E6">
        <w:rPr>
          <w:rFonts w:ascii="Times New Roman" w:hAnsi="Times New Roman" w:cs="Times New Roman"/>
          <w:sz w:val="28"/>
          <w:szCs w:val="28"/>
        </w:rPr>
        <w:t>18</w:t>
      </w:r>
      <w:r w:rsidR="004746D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4746D9" w:rsidRDefault="004746D9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поступают обращения по вопр</w:t>
      </w:r>
      <w:r w:rsidR="00C73FC2">
        <w:rPr>
          <w:rFonts w:ascii="Times New Roman" w:hAnsi="Times New Roman" w:cs="Times New Roman"/>
          <w:sz w:val="28"/>
          <w:szCs w:val="28"/>
        </w:rPr>
        <w:t>осам благоустройства города – 19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90D06" w:rsidRDefault="00190D06" w:rsidP="008E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8" w:rsidRDefault="00C6600A" w:rsidP="0019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</w:t>
      </w:r>
      <w:r w:rsidR="002F1A28">
        <w:rPr>
          <w:rFonts w:ascii="Times New Roman" w:hAnsi="Times New Roman" w:cs="Times New Roman"/>
          <w:sz w:val="28"/>
          <w:szCs w:val="28"/>
        </w:rPr>
        <w:t xml:space="preserve"> граждан (в процентном соотношении) представлена ниже:</w:t>
      </w:r>
    </w:p>
    <w:p w:rsidR="004746D9" w:rsidRPr="004746D9" w:rsidRDefault="004746D9" w:rsidP="004746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Рис.1</w:t>
      </w:r>
    </w:p>
    <w:p w:rsidR="005D14F2" w:rsidRDefault="00C73FC2" w:rsidP="00252A60">
      <w:pPr>
        <w:tabs>
          <w:tab w:val="left" w:pos="1966"/>
        </w:tabs>
      </w:pPr>
      <w:r w:rsidRPr="00C73FC2">
        <w:rPr>
          <w:noProof/>
        </w:rPr>
        <w:drawing>
          <wp:inline distT="0" distB="0" distL="0" distR="0">
            <wp:extent cx="6152515" cy="3989070"/>
            <wp:effectExtent l="57150" t="19050" r="387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746D9">
        <w:tab/>
      </w:r>
    </w:p>
    <w:p w:rsidR="005D14F2" w:rsidRPr="00252A60" w:rsidRDefault="005D14F2" w:rsidP="00252A60">
      <w:pPr>
        <w:tabs>
          <w:tab w:val="left" w:pos="1966"/>
        </w:tabs>
      </w:pPr>
    </w:p>
    <w:p w:rsidR="004746D9" w:rsidRDefault="004746D9" w:rsidP="00474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работы: </w:t>
      </w:r>
    </w:p>
    <w:p w:rsidR="004746D9" w:rsidRDefault="004746D9" w:rsidP="004746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080" w:type="dxa"/>
        <w:tblInd w:w="103" w:type="dxa"/>
        <w:tblLook w:val="04A0" w:firstRow="1" w:lastRow="0" w:firstColumn="1" w:lastColumn="0" w:noHBand="0" w:noVBand="1"/>
      </w:tblPr>
      <w:tblGrid>
        <w:gridCol w:w="560"/>
        <w:gridCol w:w="2334"/>
        <w:gridCol w:w="1392"/>
      </w:tblGrid>
      <w:tr w:rsidR="00C73FC2" w:rsidRPr="00C73FC2" w:rsidTr="00C73FC2">
        <w:trPr>
          <w:trHeight w:val="11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 рассмотрения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обращений</w:t>
            </w:r>
          </w:p>
        </w:tc>
      </w:tr>
      <w:tr w:rsidR="00C73FC2" w:rsidRPr="00C73FC2" w:rsidTr="00C73FC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поддержано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C73FC2" w:rsidRPr="00C73FC2" w:rsidTr="00C73FC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не поддержано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73FC2" w:rsidRPr="00C73FC2" w:rsidTr="00C73FC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разъяснено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C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</w:tr>
      <w:tr w:rsidR="00C73FC2" w:rsidRPr="00C73FC2" w:rsidTr="00C73FC2">
        <w:trPr>
          <w:trHeight w:val="375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C2" w:rsidRPr="00C73FC2" w:rsidRDefault="00C73FC2" w:rsidP="00C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73F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179</w:t>
            </w:r>
          </w:p>
        </w:tc>
      </w:tr>
    </w:tbl>
    <w:p w:rsidR="004746D9" w:rsidRPr="004746D9" w:rsidRDefault="004746D9" w:rsidP="00474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6DD" w:rsidRDefault="005326DD" w:rsidP="005326D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Характерные примеры поддержанных обращений:</w:t>
      </w:r>
    </w:p>
    <w:p w:rsidR="005326DD" w:rsidRDefault="005326DD" w:rsidP="00532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A60" w:rsidRPr="00252A60" w:rsidRDefault="005326DD" w:rsidP="005326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252A60">
        <w:rPr>
          <w:rFonts w:ascii="Times New Roman" w:hAnsi="Times New Roman" w:cs="Times New Roman"/>
          <w:sz w:val="28"/>
          <w:szCs w:val="28"/>
        </w:rPr>
        <w:t xml:space="preserve"> Гришиной Л.Н., проживающей по адресу ул</w:t>
      </w:r>
      <w:proofErr w:type="gramStart"/>
      <w:r w:rsidR="00252A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52A60">
        <w:rPr>
          <w:rFonts w:ascii="Times New Roman" w:hAnsi="Times New Roman" w:cs="Times New Roman"/>
          <w:sz w:val="28"/>
          <w:szCs w:val="28"/>
        </w:rPr>
        <w:t>атутина д.29, были скоординированы работы между УК «</w:t>
      </w:r>
      <w:proofErr w:type="spellStart"/>
      <w:r w:rsidR="00252A60">
        <w:rPr>
          <w:rFonts w:ascii="Times New Roman" w:hAnsi="Times New Roman" w:cs="Times New Roman"/>
          <w:sz w:val="28"/>
          <w:szCs w:val="28"/>
        </w:rPr>
        <w:t>ЖилкомБыт</w:t>
      </w:r>
      <w:proofErr w:type="spellEnd"/>
      <w:r w:rsidR="00252A60">
        <w:rPr>
          <w:rFonts w:ascii="Times New Roman" w:hAnsi="Times New Roman" w:cs="Times New Roman"/>
          <w:sz w:val="28"/>
          <w:szCs w:val="28"/>
        </w:rPr>
        <w:t xml:space="preserve">» и ОАО «ДВК» для устранения неполадок связанных с прорывом канализационной трубы. </w:t>
      </w:r>
    </w:p>
    <w:p w:rsidR="00252A60" w:rsidRPr="00252A60" w:rsidRDefault="00252A60" w:rsidP="005326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телефонным обращениям граждан (52 обращения за октябрь 2015 года) были предприняты необходимые меры реагирования, устанавливал</w:t>
      </w:r>
      <w:r w:rsidR="0060698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личный контакт с директорами управляющих компаний в территориальную подведомственность которых</w:t>
      </w:r>
      <w:r w:rsidR="00606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поступали звонки </w:t>
      </w:r>
      <w:r w:rsidR="00830FD7">
        <w:rPr>
          <w:rFonts w:ascii="Times New Roman" w:hAnsi="Times New Roman" w:cs="Times New Roman"/>
          <w:sz w:val="28"/>
          <w:szCs w:val="28"/>
        </w:rPr>
        <w:t>от граждан, проживающих по разным адресам. Основным вопросом являлось качество пуска тепла. Все обращения отработаны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DD" w:rsidRDefault="005326DD" w:rsidP="005326DD">
      <w:pPr>
        <w:pStyle w:val="a3"/>
        <w:rPr>
          <w:rFonts w:ascii="Times New Roman" w:hAnsi="Times New Roman" w:cs="Times New Roman"/>
        </w:rPr>
      </w:pPr>
    </w:p>
    <w:p w:rsidR="005326DD" w:rsidRDefault="005326DD" w:rsidP="005326DD">
      <w:pPr>
        <w:pStyle w:val="a3"/>
        <w:rPr>
          <w:rFonts w:ascii="Times New Roman" w:hAnsi="Times New Roman" w:cs="Times New Roman"/>
        </w:rPr>
      </w:pPr>
    </w:p>
    <w:p w:rsidR="005326DD" w:rsidRDefault="005326DD" w:rsidP="005326DD">
      <w:pPr>
        <w:pStyle w:val="a3"/>
        <w:rPr>
          <w:rFonts w:ascii="Times New Roman" w:hAnsi="Times New Roman" w:cs="Times New Roman"/>
        </w:rPr>
      </w:pPr>
    </w:p>
    <w:p w:rsidR="005326DD" w:rsidRPr="005326DD" w:rsidRDefault="005326DD" w:rsidP="005326DD">
      <w:pPr>
        <w:pStyle w:val="a3"/>
        <w:rPr>
          <w:rFonts w:ascii="Times New Roman" w:hAnsi="Times New Roman" w:cs="Times New Roman"/>
        </w:rPr>
      </w:pPr>
    </w:p>
    <w:p w:rsidR="004746D9" w:rsidRDefault="004746D9" w:rsidP="00474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D9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по обеспечению </w:t>
      </w:r>
    </w:p>
    <w:p w:rsidR="004746D9" w:rsidRPr="004746D9" w:rsidRDefault="004746D9" w:rsidP="00474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746D9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5500">
        <w:rPr>
          <w:rFonts w:ascii="Times New Roman" w:hAnsi="Times New Roman" w:cs="Times New Roman"/>
          <w:b/>
          <w:sz w:val="28"/>
          <w:szCs w:val="28"/>
        </w:rPr>
        <w:tab/>
      </w:r>
      <w:r w:rsidR="001C550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А.А.Артеменко</w:t>
      </w:r>
    </w:p>
    <w:p w:rsidR="004746D9" w:rsidRDefault="004746D9" w:rsidP="000C29FD">
      <w:pPr>
        <w:tabs>
          <w:tab w:val="left" w:pos="2567"/>
        </w:tabs>
      </w:pPr>
    </w:p>
    <w:sectPr w:rsidR="004746D9" w:rsidSect="004746D9">
      <w:headerReference w:type="default" r:id="rId11"/>
      <w:pgSz w:w="11906" w:h="16838"/>
      <w:pgMar w:top="567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CE" w:rsidRDefault="00BD0ACE" w:rsidP="00590DB4">
      <w:pPr>
        <w:spacing w:after="0" w:line="240" w:lineRule="auto"/>
      </w:pPr>
      <w:r>
        <w:separator/>
      </w:r>
    </w:p>
  </w:endnote>
  <w:endnote w:type="continuationSeparator" w:id="0">
    <w:p w:rsidR="00BD0ACE" w:rsidRDefault="00BD0ACE" w:rsidP="005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CE" w:rsidRDefault="00BD0ACE" w:rsidP="00590DB4">
      <w:pPr>
        <w:spacing w:after="0" w:line="240" w:lineRule="auto"/>
      </w:pPr>
      <w:r>
        <w:separator/>
      </w:r>
    </w:p>
  </w:footnote>
  <w:footnote w:type="continuationSeparator" w:id="0">
    <w:p w:rsidR="00BD0ACE" w:rsidRDefault="00BD0ACE" w:rsidP="00590DB4">
      <w:pPr>
        <w:spacing w:after="0" w:line="240" w:lineRule="auto"/>
      </w:pPr>
      <w:r>
        <w:continuationSeparator/>
      </w:r>
    </w:p>
  </w:footnote>
  <w:footnote w:id="1">
    <w:p w:rsidR="00BD0ACE" w:rsidRPr="000C29FD" w:rsidRDefault="00BD0ACE">
      <w:pPr>
        <w:pStyle w:val="a6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C29FD">
        <w:rPr>
          <w:rFonts w:ascii="Times New Roman" w:hAnsi="Times New Roman" w:cs="Times New Roman"/>
        </w:rPr>
        <w:t xml:space="preserve">Из числа </w:t>
      </w:r>
      <w:proofErr w:type="gramStart"/>
      <w:r w:rsidRPr="000C29FD">
        <w:rPr>
          <w:rFonts w:ascii="Times New Roman" w:hAnsi="Times New Roman" w:cs="Times New Roman"/>
        </w:rPr>
        <w:t>рассмотренных</w:t>
      </w:r>
      <w:proofErr w:type="gramEnd"/>
      <w:r w:rsidRPr="000C29FD">
        <w:rPr>
          <w:rFonts w:ascii="Times New Roman" w:hAnsi="Times New Roman" w:cs="Times New Roman"/>
        </w:rPr>
        <w:t xml:space="preserve"> УОДГГ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688"/>
    </w:sdtPr>
    <w:sdtEndPr/>
    <w:sdtContent>
      <w:p w:rsidR="00BD0ACE" w:rsidRDefault="009D1B8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ACE" w:rsidRDefault="00BD0A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46E"/>
    <w:multiLevelType w:val="hybridMultilevel"/>
    <w:tmpl w:val="22684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45261"/>
    <w:multiLevelType w:val="hybridMultilevel"/>
    <w:tmpl w:val="07165018"/>
    <w:lvl w:ilvl="0" w:tplc="49E0908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241A69"/>
    <w:multiLevelType w:val="hybridMultilevel"/>
    <w:tmpl w:val="CEEA644A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11966"/>
    <w:multiLevelType w:val="hybridMultilevel"/>
    <w:tmpl w:val="2F68EDC8"/>
    <w:lvl w:ilvl="0" w:tplc="3CE23C3C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93D4A"/>
    <w:multiLevelType w:val="hybridMultilevel"/>
    <w:tmpl w:val="F28A2080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E71C37"/>
    <w:multiLevelType w:val="hybridMultilevel"/>
    <w:tmpl w:val="41FCBC3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6B393D8A"/>
    <w:multiLevelType w:val="hybridMultilevel"/>
    <w:tmpl w:val="F334AE14"/>
    <w:lvl w:ilvl="0" w:tplc="9B3E0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A1D24"/>
    <w:multiLevelType w:val="hybridMultilevel"/>
    <w:tmpl w:val="4BDEFC8E"/>
    <w:lvl w:ilvl="0" w:tplc="8E9A4DE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1"/>
    <w:rsid w:val="00001B47"/>
    <w:rsid w:val="00016A20"/>
    <w:rsid w:val="0002248E"/>
    <w:rsid w:val="00023E68"/>
    <w:rsid w:val="00036C5B"/>
    <w:rsid w:val="00041774"/>
    <w:rsid w:val="0004212E"/>
    <w:rsid w:val="000429C4"/>
    <w:rsid w:val="0004379E"/>
    <w:rsid w:val="00047D70"/>
    <w:rsid w:val="0005117B"/>
    <w:rsid w:val="00075672"/>
    <w:rsid w:val="00086634"/>
    <w:rsid w:val="00093517"/>
    <w:rsid w:val="000A3485"/>
    <w:rsid w:val="000C0C8A"/>
    <w:rsid w:val="000C29FD"/>
    <w:rsid w:val="000C2D84"/>
    <w:rsid w:val="000D32A3"/>
    <w:rsid w:val="000E1021"/>
    <w:rsid w:val="000E32AE"/>
    <w:rsid w:val="000F4E83"/>
    <w:rsid w:val="00110C30"/>
    <w:rsid w:val="00110EAE"/>
    <w:rsid w:val="00112B4E"/>
    <w:rsid w:val="00113197"/>
    <w:rsid w:val="001141EE"/>
    <w:rsid w:val="001147CD"/>
    <w:rsid w:val="0011589E"/>
    <w:rsid w:val="00121AB3"/>
    <w:rsid w:val="0012709E"/>
    <w:rsid w:val="00140059"/>
    <w:rsid w:val="001478E8"/>
    <w:rsid w:val="00170A53"/>
    <w:rsid w:val="00172C7D"/>
    <w:rsid w:val="001808A8"/>
    <w:rsid w:val="00182526"/>
    <w:rsid w:val="00190D06"/>
    <w:rsid w:val="001A24FE"/>
    <w:rsid w:val="001A6E8C"/>
    <w:rsid w:val="001A7887"/>
    <w:rsid w:val="001B1E6C"/>
    <w:rsid w:val="001B5140"/>
    <w:rsid w:val="001C5500"/>
    <w:rsid w:val="001C686C"/>
    <w:rsid w:val="001C6CA0"/>
    <w:rsid w:val="001C6FC0"/>
    <w:rsid w:val="001D45E3"/>
    <w:rsid w:val="001E0B96"/>
    <w:rsid w:val="001E2A0D"/>
    <w:rsid w:val="001E364A"/>
    <w:rsid w:val="001E4B78"/>
    <w:rsid w:val="001E4D15"/>
    <w:rsid w:val="001F0D77"/>
    <w:rsid w:val="00213F25"/>
    <w:rsid w:val="00214BCA"/>
    <w:rsid w:val="0021591C"/>
    <w:rsid w:val="0021695C"/>
    <w:rsid w:val="00217F38"/>
    <w:rsid w:val="00221629"/>
    <w:rsid w:val="00224676"/>
    <w:rsid w:val="00226BAE"/>
    <w:rsid w:val="00245C81"/>
    <w:rsid w:val="00252A60"/>
    <w:rsid w:val="00255760"/>
    <w:rsid w:val="002569EE"/>
    <w:rsid w:val="00256C69"/>
    <w:rsid w:val="00270B0B"/>
    <w:rsid w:val="00273AE7"/>
    <w:rsid w:val="00284063"/>
    <w:rsid w:val="002903C1"/>
    <w:rsid w:val="0029077D"/>
    <w:rsid w:val="00295620"/>
    <w:rsid w:val="002A1166"/>
    <w:rsid w:val="002A5022"/>
    <w:rsid w:val="002B4408"/>
    <w:rsid w:val="002D5FDF"/>
    <w:rsid w:val="002E1A4F"/>
    <w:rsid w:val="002F1A28"/>
    <w:rsid w:val="00300C14"/>
    <w:rsid w:val="0030452A"/>
    <w:rsid w:val="0031157A"/>
    <w:rsid w:val="003200B8"/>
    <w:rsid w:val="00321AD7"/>
    <w:rsid w:val="00321C45"/>
    <w:rsid w:val="0032342A"/>
    <w:rsid w:val="00334F00"/>
    <w:rsid w:val="003450C7"/>
    <w:rsid w:val="00345713"/>
    <w:rsid w:val="0035310F"/>
    <w:rsid w:val="003548D2"/>
    <w:rsid w:val="00355339"/>
    <w:rsid w:val="003578AA"/>
    <w:rsid w:val="00360C27"/>
    <w:rsid w:val="00364CAB"/>
    <w:rsid w:val="003669F1"/>
    <w:rsid w:val="003670C0"/>
    <w:rsid w:val="00374036"/>
    <w:rsid w:val="003770F3"/>
    <w:rsid w:val="00380830"/>
    <w:rsid w:val="00384347"/>
    <w:rsid w:val="0038458F"/>
    <w:rsid w:val="00384701"/>
    <w:rsid w:val="00391D72"/>
    <w:rsid w:val="0039513A"/>
    <w:rsid w:val="003B01D1"/>
    <w:rsid w:val="003B1F1E"/>
    <w:rsid w:val="003B5A1E"/>
    <w:rsid w:val="003C2347"/>
    <w:rsid w:val="003C49D5"/>
    <w:rsid w:val="003C69BC"/>
    <w:rsid w:val="003E4FD9"/>
    <w:rsid w:val="003E70C8"/>
    <w:rsid w:val="003F0AD8"/>
    <w:rsid w:val="003F0B2E"/>
    <w:rsid w:val="003F1069"/>
    <w:rsid w:val="003F4624"/>
    <w:rsid w:val="0040672B"/>
    <w:rsid w:val="00411416"/>
    <w:rsid w:val="004161DF"/>
    <w:rsid w:val="00435A9D"/>
    <w:rsid w:val="00442C05"/>
    <w:rsid w:val="00451B80"/>
    <w:rsid w:val="004520C0"/>
    <w:rsid w:val="0046788C"/>
    <w:rsid w:val="004746D9"/>
    <w:rsid w:val="004774AC"/>
    <w:rsid w:val="00477DCD"/>
    <w:rsid w:val="004817BD"/>
    <w:rsid w:val="00484535"/>
    <w:rsid w:val="004852BA"/>
    <w:rsid w:val="004949FD"/>
    <w:rsid w:val="004B06D4"/>
    <w:rsid w:val="004C325A"/>
    <w:rsid w:val="004D0B4C"/>
    <w:rsid w:val="004E301A"/>
    <w:rsid w:val="004E4618"/>
    <w:rsid w:val="004E6567"/>
    <w:rsid w:val="004F7652"/>
    <w:rsid w:val="00514DA2"/>
    <w:rsid w:val="0052774E"/>
    <w:rsid w:val="005326DD"/>
    <w:rsid w:val="00537126"/>
    <w:rsid w:val="00540D65"/>
    <w:rsid w:val="00544995"/>
    <w:rsid w:val="00546C60"/>
    <w:rsid w:val="00547AB2"/>
    <w:rsid w:val="0055043B"/>
    <w:rsid w:val="005511C0"/>
    <w:rsid w:val="005614B6"/>
    <w:rsid w:val="00572533"/>
    <w:rsid w:val="0057594B"/>
    <w:rsid w:val="005813B6"/>
    <w:rsid w:val="00590DB4"/>
    <w:rsid w:val="00596095"/>
    <w:rsid w:val="005A7FBB"/>
    <w:rsid w:val="005B5EC7"/>
    <w:rsid w:val="005D14F2"/>
    <w:rsid w:val="005E4968"/>
    <w:rsid w:val="005E4D60"/>
    <w:rsid w:val="005F40EB"/>
    <w:rsid w:val="005F4168"/>
    <w:rsid w:val="005F43E0"/>
    <w:rsid w:val="006015FD"/>
    <w:rsid w:val="00606291"/>
    <w:rsid w:val="00606989"/>
    <w:rsid w:val="00616588"/>
    <w:rsid w:val="006270B0"/>
    <w:rsid w:val="00632381"/>
    <w:rsid w:val="00641760"/>
    <w:rsid w:val="00642A65"/>
    <w:rsid w:val="006527A0"/>
    <w:rsid w:val="00653C45"/>
    <w:rsid w:val="0066096A"/>
    <w:rsid w:val="00664B83"/>
    <w:rsid w:val="006831A4"/>
    <w:rsid w:val="0068635F"/>
    <w:rsid w:val="00690526"/>
    <w:rsid w:val="006A1DCC"/>
    <w:rsid w:val="006A4D32"/>
    <w:rsid w:val="006B1A08"/>
    <w:rsid w:val="006B3690"/>
    <w:rsid w:val="006B4240"/>
    <w:rsid w:val="006B7C7A"/>
    <w:rsid w:val="006C2011"/>
    <w:rsid w:val="006C554F"/>
    <w:rsid w:val="006C5B6E"/>
    <w:rsid w:val="006F3EE5"/>
    <w:rsid w:val="0071069B"/>
    <w:rsid w:val="007243F7"/>
    <w:rsid w:val="00737D24"/>
    <w:rsid w:val="00742708"/>
    <w:rsid w:val="00752988"/>
    <w:rsid w:val="007573BD"/>
    <w:rsid w:val="00765979"/>
    <w:rsid w:val="00767539"/>
    <w:rsid w:val="00772297"/>
    <w:rsid w:val="00773E1D"/>
    <w:rsid w:val="0078657B"/>
    <w:rsid w:val="007923BB"/>
    <w:rsid w:val="00796D46"/>
    <w:rsid w:val="0079763F"/>
    <w:rsid w:val="007B0910"/>
    <w:rsid w:val="007C1143"/>
    <w:rsid w:val="007C209E"/>
    <w:rsid w:val="007C6C5D"/>
    <w:rsid w:val="007C7048"/>
    <w:rsid w:val="007C7397"/>
    <w:rsid w:val="007C78AA"/>
    <w:rsid w:val="007D0661"/>
    <w:rsid w:val="007D3C1C"/>
    <w:rsid w:val="007D763A"/>
    <w:rsid w:val="007E60BE"/>
    <w:rsid w:val="007F438A"/>
    <w:rsid w:val="007F47C7"/>
    <w:rsid w:val="008037E0"/>
    <w:rsid w:val="00806CA3"/>
    <w:rsid w:val="008124B0"/>
    <w:rsid w:val="008271CD"/>
    <w:rsid w:val="00830FD7"/>
    <w:rsid w:val="00834DC1"/>
    <w:rsid w:val="00853F17"/>
    <w:rsid w:val="00853F74"/>
    <w:rsid w:val="00864928"/>
    <w:rsid w:val="00864FC9"/>
    <w:rsid w:val="0087080D"/>
    <w:rsid w:val="00871C57"/>
    <w:rsid w:val="00881284"/>
    <w:rsid w:val="00884D44"/>
    <w:rsid w:val="00886B63"/>
    <w:rsid w:val="008973FA"/>
    <w:rsid w:val="008A2C65"/>
    <w:rsid w:val="008A43CE"/>
    <w:rsid w:val="008B18E0"/>
    <w:rsid w:val="008B291E"/>
    <w:rsid w:val="008B7204"/>
    <w:rsid w:val="008D49D7"/>
    <w:rsid w:val="008E16C0"/>
    <w:rsid w:val="008E1FCF"/>
    <w:rsid w:val="008E46AB"/>
    <w:rsid w:val="008E7388"/>
    <w:rsid w:val="008F6069"/>
    <w:rsid w:val="008F742A"/>
    <w:rsid w:val="009245DB"/>
    <w:rsid w:val="009300E0"/>
    <w:rsid w:val="009365A0"/>
    <w:rsid w:val="00936FD5"/>
    <w:rsid w:val="00936FDB"/>
    <w:rsid w:val="00936FF0"/>
    <w:rsid w:val="00937FA5"/>
    <w:rsid w:val="009507D5"/>
    <w:rsid w:val="009522EB"/>
    <w:rsid w:val="00952584"/>
    <w:rsid w:val="00955239"/>
    <w:rsid w:val="0096277D"/>
    <w:rsid w:val="0096707A"/>
    <w:rsid w:val="009723E3"/>
    <w:rsid w:val="00985136"/>
    <w:rsid w:val="009906BB"/>
    <w:rsid w:val="009932F5"/>
    <w:rsid w:val="009A03A0"/>
    <w:rsid w:val="009A6DE3"/>
    <w:rsid w:val="009B74DC"/>
    <w:rsid w:val="009C6F6D"/>
    <w:rsid w:val="009D1B8E"/>
    <w:rsid w:val="009D4AEB"/>
    <w:rsid w:val="009D78E9"/>
    <w:rsid w:val="009D7B63"/>
    <w:rsid w:val="00A0316C"/>
    <w:rsid w:val="00A0658F"/>
    <w:rsid w:val="00A178AA"/>
    <w:rsid w:val="00A27079"/>
    <w:rsid w:val="00A31018"/>
    <w:rsid w:val="00A361C6"/>
    <w:rsid w:val="00A43FA1"/>
    <w:rsid w:val="00A50FBB"/>
    <w:rsid w:val="00A57332"/>
    <w:rsid w:val="00A613CF"/>
    <w:rsid w:val="00A61E8B"/>
    <w:rsid w:val="00A710BA"/>
    <w:rsid w:val="00A86F66"/>
    <w:rsid w:val="00A936D6"/>
    <w:rsid w:val="00A95AFB"/>
    <w:rsid w:val="00AA207E"/>
    <w:rsid w:val="00AA32BA"/>
    <w:rsid w:val="00AA59FF"/>
    <w:rsid w:val="00AB4BB7"/>
    <w:rsid w:val="00AC6F71"/>
    <w:rsid w:val="00AD0B33"/>
    <w:rsid w:val="00AD0FA0"/>
    <w:rsid w:val="00AD166C"/>
    <w:rsid w:val="00AE0F02"/>
    <w:rsid w:val="00AE2160"/>
    <w:rsid w:val="00AE233F"/>
    <w:rsid w:val="00AE2A05"/>
    <w:rsid w:val="00AE5FF0"/>
    <w:rsid w:val="00AE7BA3"/>
    <w:rsid w:val="00AF14ED"/>
    <w:rsid w:val="00AF2FD8"/>
    <w:rsid w:val="00B0147E"/>
    <w:rsid w:val="00B071C8"/>
    <w:rsid w:val="00B07654"/>
    <w:rsid w:val="00B105BD"/>
    <w:rsid w:val="00B1310E"/>
    <w:rsid w:val="00B13714"/>
    <w:rsid w:val="00B16154"/>
    <w:rsid w:val="00B250C4"/>
    <w:rsid w:val="00B27BEE"/>
    <w:rsid w:val="00B304ED"/>
    <w:rsid w:val="00B36D6F"/>
    <w:rsid w:val="00B455DA"/>
    <w:rsid w:val="00B54CDF"/>
    <w:rsid w:val="00B569DC"/>
    <w:rsid w:val="00B62961"/>
    <w:rsid w:val="00B721B9"/>
    <w:rsid w:val="00B76F36"/>
    <w:rsid w:val="00B825B1"/>
    <w:rsid w:val="00B911E9"/>
    <w:rsid w:val="00B918A4"/>
    <w:rsid w:val="00B96737"/>
    <w:rsid w:val="00B972CF"/>
    <w:rsid w:val="00BA326C"/>
    <w:rsid w:val="00BA34FB"/>
    <w:rsid w:val="00BA54AF"/>
    <w:rsid w:val="00BA5F57"/>
    <w:rsid w:val="00BB1073"/>
    <w:rsid w:val="00BB417D"/>
    <w:rsid w:val="00BB4839"/>
    <w:rsid w:val="00BB521C"/>
    <w:rsid w:val="00BB536E"/>
    <w:rsid w:val="00BC025C"/>
    <w:rsid w:val="00BD0ACE"/>
    <w:rsid w:val="00BD63B4"/>
    <w:rsid w:val="00BE42C4"/>
    <w:rsid w:val="00BF0F63"/>
    <w:rsid w:val="00C00542"/>
    <w:rsid w:val="00C07525"/>
    <w:rsid w:val="00C12A5D"/>
    <w:rsid w:val="00C326FD"/>
    <w:rsid w:val="00C475E6"/>
    <w:rsid w:val="00C5493F"/>
    <w:rsid w:val="00C5543C"/>
    <w:rsid w:val="00C56959"/>
    <w:rsid w:val="00C6600A"/>
    <w:rsid w:val="00C66E56"/>
    <w:rsid w:val="00C73FC2"/>
    <w:rsid w:val="00C74496"/>
    <w:rsid w:val="00C7680F"/>
    <w:rsid w:val="00C8209A"/>
    <w:rsid w:val="00C91ED5"/>
    <w:rsid w:val="00CA0571"/>
    <w:rsid w:val="00CA121A"/>
    <w:rsid w:val="00CA48B2"/>
    <w:rsid w:val="00CB1B88"/>
    <w:rsid w:val="00CB36FB"/>
    <w:rsid w:val="00CB4853"/>
    <w:rsid w:val="00CC02B5"/>
    <w:rsid w:val="00CC12C3"/>
    <w:rsid w:val="00CC64FE"/>
    <w:rsid w:val="00CD3821"/>
    <w:rsid w:val="00CD5D46"/>
    <w:rsid w:val="00CF532C"/>
    <w:rsid w:val="00CF6255"/>
    <w:rsid w:val="00D10D5D"/>
    <w:rsid w:val="00D12FCE"/>
    <w:rsid w:val="00D229D1"/>
    <w:rsid w:val="00D23FAB"/>
    <w:rsid w:val="00D25C4E"/>
    <w:rsid w:val="00D30AE1"/>
    <w:rsid w:val="00D34D24"/>
    <w:rsid w:val="00D35241"/>
    <w:rsid w:val="00D3566B"/>
    <w:rsid w:val="00D43270"/>
    <w:rsid w:val="00D63F96"/>
    <w:rsid w:val="00D657EF"/>
    <w:rsid w:val="00D70B7C"/>
    <w:rsid w:val="00D73165"/>
    <w:rsid w:val="00D74E36"/>
    <w:rsid w:val="00D7531A"/>
    <w:rsid w:val="00D818CA"/>
    <w:rsid w:val="00D82EFA"/>
    <w:rsid w:val="00D857CF"/>
    <w:rsid w:val="00D91B20"/>
    <w:rsid w:val="00DA0B7B"/>
    <w:rsid w:val="00DA230F"/>
    <w:rsid w:val="00DA38F8"/>
    <w:rsid w:val="00DB5968"/>
    <w:rsid w:val="00DB7304"/>
    <w:rsid w:val="00DC12A0"/>
    <w:rsid w:val="00DC20FC"/>
    <w:rsid w:val="00DC401F"/>
    <w:rsid w:val="00DD01BD"/>
    <w:rsid w:val="00DD2623"/>
    <w:rsid w:val="00DD2C10"/>
    <w:rsid w:val="00DE1513"/>
    <w:rsid w:val="00DE2618"/>
    <w:rsid w:val="00DF2DA7"/>
    <w:rsid w:val="00E00E32"/>
    <w:rsid w:val="00E12BC0"/>
    <w:rsid w:val="00E14AE0"/>
    <w:rsid w:val="00E17A65"/>
    <w:rsid w:val="00E17CDC"/>
    <w:rsid w:val="00E23C14"/>
    <w:rsid w:val="00E35175"/>
    <w:rsid w:val="00E37B86"/>
    <w:rsid w:val="00E44851"/>
    <w:rsid w:val="00E46C3F"/>
    <w:rsid w:val="00E5294B"/>
    <w:rsid w:val="00E57B6C"/>
    <w:rsid w:val="00E65B17"/>
    <w:rsid w:val="00E7156C"/>
    <w:rsid w:val="00E76781"/>
    <w:rsid w:val="00E93773"/>
    <w:rsid w:val="00E94437"/>
    <w:rsid w:val="00EA4328"/>
    <w:rsid w:val="00EB0734"/>
    <w:rsid w:val="00EB1FE5"/>
    <w:rsid w:val="00EC0B09"/>
    <w:rsid w:val="00EC67C6"/>
    <w:rsid w:val="00EC72A4"/>
    <w:rsid w:val="00ED0453"/>
    <w:rsid w:val="00ED5A43"/>
    <w:rsid w:val="00EE127B"/>
    <w:rsid w:val="00EE64AF"/>
    <w:rsid w:val="00EF055C"/>
    <w:rsid w:val="00EF7E09"/>
    <w:rsid w:val="00F10863"/>
    <w:rsid w:val="00F152AF"/>
    <w:rsid w:val="00F21D10"/>
    <w:rsid w:val="00F26363"/>
    <w:rsid w:val="00F35D0B"/>
    <w:rsid w:val="00F369A2"/>
    <w:rsid w:val="00F43961"/>
    <w:rsid w:val="00F443CA"/>
    <w:rsid w:val="00F55A5B"/>
    <w:rsid w:val="00F56381"/>
    <w:rsid w:val="00F730AD"/>
    <w:rsid w:val="00FC155C"/>
    <w:rsid w:val="00FD3265"/>
    <w:rsid w:val="00FD7C7B"/>
    <w:rsid w:val="00FE3DDC"/>
    <w:rsid w:val="00FE3F9F"/>
    <w:rsid w:val="00FE6E8E"/>
    <w:rsid w:val="00FF21EF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90DB4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B4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90DB4"/>
    <w:rPr>
      <w:vertAlign w:val="superscript"/>
    </w:rPr>
  </w:style>
  <w:style w:type="paragraph" w:styleId="a9">
    <w:name w:val="List Paragraph"/>
    <w:basedOn w:val="a"/>
    <w:uiPriority w:val="99"/>
    <w:qFormat/>
    <w:rsid w:val="008F6069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360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2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2A4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C72A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2A4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90DB4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B4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90DB4"/>
    <w:rPr>
      <w:vertAlign w:val="superscript"/>
    </w:rPr>
  </w:style>
  <w:style w:type="paragraph" w:styleId="a9">
    <w:name w:val="List Paragraph"/>
    <w:basedOn w:val="a"/>
    <w:uiPriority w:val="99"/>
    <w:qFormat/>
    <w:rsid w:val="008F6069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360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2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2A4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C72A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2A4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7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uma-server\&#1086;&#1073;&#1084;&#1077;&#1085;%20&#1076;&#1086;&#1082;&#1091;&#1084;&#1077;&#1085;&#1090;&#1086;&#1074;\&#1040;&#1088;&#1090;&#1105;&#1084;&#1077;&#1085;&#1082;&#1086;-&#1059;&#1054;&#1044;&#1043;&#1043;\&#1050;&#1086;&#1083;&#1077;&#1089;&#1085;&#1080;&#1082;&#1086;&#1074;\&#1057;&#1087;&#1088;&#1072;&#1074;&#1082;&#1080;%20&#1054;&#1056;&#1057;&#1043;\&#1079;&#1072;%2012%20&#1084;&#1077;&#1089;&#1103;&#1094;&#1077;&#1074;%20+&#1076;&#1077;&#1082;&#1072;&#1073;&#1088;&#1100;%202015&#1075;\&#1054;&#1073;&#1088;&#1072;&#1097;&#1077;&#1085;&#1080;&#1103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uma-server\&#1086;&#1073;&#1084;&#1077;&#1085;%20&#1076;&#1086;&#1082;&#1091;&#1084;&#1077;&#1085;&#1090;&#1086;&#1074;\&#1040;&#1088;&#1090;&#1105;&#1084;&#1077;&#1085;&#1082;&#1086;-&#1059;&#1054;&#1044;&#1043;&#1043;\&#1050;&#1086;&#1083;&#1077;&#1089;&#1085;&#1080;&#1082;&#1086;&#1074;\&#1057;&#1087;&#1088;&#1072;&#1074;&#1082;&#1080;%20&#1054;&#1056;&#1057;&#1043;\&#1079;&#1072;%2012%20&#1084;&#1077;&#1089;&#1103;&#1094;&#1077;&#1074;%20+&#1076;&#1077;&#1082;&#1072;&#1073;&#1088;&#1100;%202015&#1075;\&#1054;&#1073;&#1088;&#1072;&#1097;&#1077;&#1085;&#1080;&#1103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динамика!$B$3:$M$3</c:f>
              <c:numCache>
                <c:formatCode>General</c:formatCode>
                <c:ptCount val="12"/>
                <c:pt idx="0">
                  <c:v>27</c:v>
                </c:pt>
                <c:pt idx="1">
                  <c:v>48</c:v>
                </c:pt>
                <c:pt idx="2">
                  <c:v>41</c:v>
                </c:pt>
                <c:pt idx="3">
                  <c:v>43</c:v>
                </c:pt>
                <c:pt idx="4">
                  <c:v>37</c:v>
                </c:pt>
                <c:pt idx="5">
                  <c:v>16</c:v>
                </c:pt>
                <c:pt idx="6">
                  <c:v>17</c:v>
                </c:pt>
                <c:pt idx="7">
                  <c:v>17</c:v>
                </c:pt>
                <c:pt idx="8">
                  <c:v>8</c:v>
                </c:pt>
                <c:pt idx="9">
                  <c:v>83</c:v>
                </c:pt>
                <c:pt idx="10">
                  <c:v>43</c:v>
                </c:pt>
                <c:pt idx="11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896832"/>
        <c:axId val="89898368"/>
        <c:axId val="0"/>
      </c:bar3DChart>
      <c:catAx>
        <c:axId val="8989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89898368"/>
        <c:crosses val="autoZero"/>
        <c:auto val="1"/>
        <c:lblAlgn val="ctr"/>
        <c:lblOffset val="100"/>
        <c:noMultiLvlLbl val="0"/>
      </c:catAx>
      <c:valAx>
        <c:axId val="898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9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55934000968656E-2"/>
          <c:y val="0.11041011197418026"/>
          <c:w val="0.52902311639960065"/>
          <c:h val="0.79933617400419998"/>
        </c:manualLayout>
      </c:layout>
      <c:pie3DChart>
        <c:varyColors val="1"/>
        <c:ser>
          <c:idx val="0"/>
          <c:order val="0"/>
          <c:spPr>
            <a:solidFill>
              <a:schemeClr val="accent1"/>
            </a:solidFill>
            <a:ln>
              <a:solidFill>
                <a:schemeClr val="bg1"/>
              </a:solidFill>
            </a:ln>
          </c:spPr>
          <c:explosion val="25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rgbClr val="3399FF"/>
              </a:solidFill>
              <a:ln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rgbClr val="99FF33"/>
              </a:solidFill>
              <a:ln>
                <a:solidFill>
                  <a:schemeClr val="bg1"/>
                </a:solidFill>
              </a:ln>
            </c:spPr>
          </c:dPt>
          <c:dPt>
            <c:idx val="3"/>
            <c:bubble3D val="0"/>
            <c:spPr>
              <a:solidFill>
                <a:srgbClr val="FFFF99"/>
              </a:solidFill>
              <a:ln>
                <a:solidFill>
                  <a:schemeClr val="bg1"/>
                </a:solidFill>
              </a:ln>
            </c:spPr>
          </c:dPt>
          <c:dPt>
            <c:idx val="4"/>
            <c:bubble3D val="0"/>
            <c:spPr>
              <a:solidFill>
                <a:srgbClr val="FFFF66"/>
              </a:solidFill>
              <a:ln>
                <a:solidFill>
                  <a:schemeClr val="bg1"/>
                </a:solidFill>
              </a:ln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/>
                </a:solidFill>
              </a:ln>
            </c:spPr>
          </c:dPt>
          <c:dPt>
            <c:idx val="6"/>
            <c:bubble3D val="0"/>
            <c:spPr>
              <a:solidFill>
                <a:srgbClr val="CC00CC"/>
              </a:solidFill>
              <a:ln>
                <a:solidFill>
                  <a:schemeClr val="bg1"/>
                </a:solidFill>
              </a:ln>
            </c:spPr>
          </c:dPt>
          <c:dPt>
            <c:idx val="7"/>
            <c:bubble3D val="0"/>
            <c:spPr>
              <a:solidFill>
                <a:srgbClr val="FFCCCC"/>
              </a:solidFill>
              <a:ln>
                <a:solidFill>
                  <a:schemeClr val="bg1"/>
                </a:solidFill>
              </a:ln>
            </c:spPr>
          </c:dPt>
          <c:dPt>
            <c:idx val="8"/>
            <c:bubble3D val="0"/>
            <c:spPr>
              <a:solidFill>
                <a:srgbClr val="002060"/>
              </a:solidFill>
              <a:ln>
                <a:solidFill>
                  <a:schemeClr val="bg1"/>
                </a:solidFill>
              </a:ln>
            </c:spPr>
          </c:dPt>
          <c:dPt>
            <c:idx val="10"/>
            <c:bubble3D val="0"/>
            <c:spPr>
              <a:solidFill>
                <a:srgbClr val="FF3300">
                  <a:alpha val="89804"/>
                </a:srgbClr>
              </a:solidFill>
              <a:ln>
                <a:solidFill>
                  <a:schemeClr val="bg1"/>
                </a:solidFill>
              </a:ln>
            </c:spPr>
          </c:dPt>
          <c:dPt>
            <c:idx val="11"/>
            <c:bubble3D val="0"/>
            <c:spPr>
              <a:solidFill>
                <a:srgbClr val="FF9933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2"/>
              <c:layout>
                <c:manualLayout>
                  <c:x val="-6.9004310958299134E-2"/>
                  <c:y val="6.07661871142891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4.051079140952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035924652489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9.5839320775439798E-3"/>
                  <c:y val="-4.3404419367348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500718493049691E-2"/>
                  <c:y val="-4.62980473251713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статистика!$B$7:$B$18</c:f>
              <c:strCache>
                <c:ptCount val="12"/>
                <c:pt idx="0">
                  <c:v>По жилищным вопросам</c:v>
                </c:pt>
                <c:pt idx="1">
                  <c:v>По вопросам благоустройства</c:v>
                </c:pt>
                <c:pt idx="2">
                  <c:v>По вопросам коммунальных и бытовых услуг</c:v>
                </c:pt>
                <c:pt idx="3">
                  <c:v>О пенсиях, пособиях и материальной помощи и др. социальным вопросам</c:v>
                </c:pt>
                <c:pt idx="4">
                  <c:v>По вопросам транспорта и связи</c:v>
                </c:pt>
                <c:pt idx="5">
                  <c:v>По вопросам образования, культуре, физкультуре и спорте</c:v>
                </c:pt>
                <c:pt idx="6">
                  <c:v>Здравоохранение</c:v>
                </c:pt>
                <c:pt idx="7">
                  <c:v>Об устройстве детей в детские учреждения и работе таких учреждений</c:v>
                </c:pt>
                <c:pt idx="8">
                  <c:v>По вопросам труда и заработной платы </c:v>
                </c:pt>
                <c:pt idx="9">
                  <c:v>По вопросам охраны общественного порядка</c:v>
                </c:pt>
                <c:pt idx="10">
                  <c:v>По проблемам развития ТОС</c:v>
                </c:pt>
                <c:pt idx="11">
                  <c:v>По другим вопросам</c:v>
                </c:pt>
              </c:strCache>
            </c:strRef>
          </c:cat>
          <c:val>
            <c:numRef>
              <c:f>статистика!$D$7:$D$18</c:f>
              <c:numCache>
                <c:formatCode>0%</c:formatCode>
                <c:ptCount val="12"/>
                <c:pt idx="0">
                  <c:v>1.5957446808510637E-2</c:v>
                </c:pt>
                <c:pt idx="1">
                  <c:v>0.18085106382978725</c:v>
                </c:pt>
                <c:pt idx="2">
                  <c:v>0.17553191489361702</c:v>
                </c:pt>
                <c:pt idx="3">
                  <c:v>0.14361702127659576</c:v>
                </c:pt>
                <c:pt idx="4">
                  <c:v>3.7234042553191501E-2</c:v>
                </c:pt>
                <c:pt idx="5">
                  <c:v>2.1276595744680847E-2</c:v>
                </c:pt>
                <c:pt idx="6">
                  <c:v>1.0638297872340415E-2</c:v>
                </c:pt>
                <c:pt idx="7">
                  <c:v>0</c:v>
                </c:pt>
                <c:pt idx="8">
                  <c:v>1.0638297872340415E-2</c:v>
                </c:pt>
                <c:pt idx="9">
                  <c:v>2.1276595744680847E-2</c:v>
                </c:pt>
                <c:pt idx="10">
                  <c:v>0</c:v>
                </c:pt>
                <c:pt idx="11">
                  <c:v>0.38297872340425559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57419012378063328"/>
          <c:y val="7.8306357277838912E-2"/>
          <c:w val="0.39322435622772317"/>
          <c:h val="0.88374883856164665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prst="slope"/>
    </a:sp3d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0.47231</cdr:x>
      <cdr:y>0.78901</cdr:y>
    </cdr:from>
    <cdr:to>
      <cdr:x>0.56898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67226" y="48006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75BE-3340-4CDE-9F2C-44719983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Викторовна Шаповалова</cp:lastModifiedBy>
  <cp:revision>2</cp:revision>
  <cp:lastPrinted>2016-01-21T13:12:00Z</cp:lastPrinted>
  <dcterms:created xsi:type="dcterms:W3CDTF">2016-11-30T11:58:00Z</dcterms:created>
  <dcterms:modified xsi:type="dcterms:W3CDTF">2016-11-30T11:58:00Z</dcterms:modified>
</cp:coreProperties>
</file>