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0F56" w:rsidRDefault="00650F56">
      <w:pPr>
        <w:pStyle w:val="1"/>
      </w:pPr>
      <w:r>
        <w:fldChar w:fldCharType="begin"/>
      </w:r>
      <w:r>
        <w:instrText>HYPERLINK "garantF1://8403037.0"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Закон Нижегородской области</w:t>
      </w:r>
      <w:r>
        <w:rPr>
          <w:rStyle w:val="a4"/>
          <w:rFonts w:cs="Arial"/>
          <w:b w:val="0"/>
          <w:bCs w:val="0"/>
        </w:rPr>
        <w:br/>
        <w:t>от 10 сентября 1996 г. N 42-З</w:t>
      </w:r>
      <w:r>
        <w:rPr>
          <w:rStyle w:val="a4"/>
          <w:rFonts w:cs="Arial"/>
          <w:b w:val="0"/>
          <w:bCs w:val="0"/>
        </w:rPr>
        <w:br/>
        <w:t>"О Гербе Нижегородской области"</w:t>
      </w:r>
      <w:r>
        <w:fldChar w:fldCharType="end"/>
      </w:r>
    </w:p>
    <w:p w:rsidR="00650F56" w:rsidRDefault="00650F56">
      <w:pPr>
        <w:pStyle w:val="affd"/>
      </w:pPr>
      <w:r>
        <w:t>С изменениями и дополнениями от:</w:t>
      </w:r>
    </w:p>
    <w:p w:rsidR="00650F56" w:rsidRDefault="00650F56">
      <w:pPr>
        <w:pStyle w:val="af8"/>
      </w:pPr>
      <w:r>
        <w:t>20 мая 2003 г., 2 ноября 2004 г., 2 марта 2007 г., 11 ноября 2009 г., 7 октября, 21 декабря 2010 г., 9 августа 2011 г., 12 марта 2012 г., 5 февраля 2013 г., 3 марта 2014 г.</w:t>
      </w:r>
    </w:p>
    <w:p w:rsidR="00650F56" w:rsidRDefault="00650F56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650F56" w:rsidRDefault="00650F56">
      <w:pPr>
        <w:pStyle w:val="afa"/>
      </w:pPr>
      <w:bookmarkStart w:id="1" w:name="sub_568588304"/>
      <w:r>
        <w:t xml:space="preserve">Настоящий Закон принят </w:t>
      </w:r>
      <w:hyperlink r:id="rId4" w:history="1">
        <w:r>
          <w:rPr>
            <w:rStyle w:val="a4"/>
            <w:rFonts w:cs="Arial"/>
          </w:rPr>
          <w:t>постановлением</w:t>
        </w:r>
      </w:hyperlink>
      <w:r>
        <w:t xml:space="preserve"> Законодательного Собрания Нижегородской области от 3 сентября 1996 года N 164</w:t>
      </w:r>
    </w:p>
    <w:p w:rsidR="00650F56" w:rsidRDefault="00650F56">
      <w:pPr>
        <w:pStyle w:val="1"/>
      </w:pPr>
      <w:bookmarkStart w:id="2" w:name="sub_1"/>
      <w:bookmarkEnd w:id="1"/>
      <w:r>
        <w:t>Статья 1</w:t>
      </w:r>
    </w:p>
    <w:bookmarkEnd w:id="2"/>
    <w:p w:rsidR="00650F56" w:rsidRDefault="00650F56"/>
    <w:p w:rsidR="00650F56" w:rsidRDefault="00650F56">
      <w:r>
        <w:t xml:space="preserve">В соответствии с </w:t>
      </w:r>
      <w:hyperlink r:id="rId5" w:history="1">
        <w:r>
          <w:rPr>
            <w:rStyle w:val="a4"/>
            <w:rFonts w:cs="Arial"/>
          </w:rPr>
          <w:t>Уставом</w:t>
        </w:r>
      </w:hyperlink>
      <w:r>
        <w:t xml:space="preserve"> Нижегородской области настоящий Закон устанавливает содержание оригинала и статут Герба Нижегородской области (далее - Герба области).</w:t>
      </w:r>
    </w:p>
    <w:p w:rsidR="00650F56" w:rsidRDefault="00650F56"/>
    <w:p w:rsidR="00650F56" w:rsidRDefault="00650F56">
      <w:pPr>
        <w:pStyle w:val="afb"/>
      </w:pPr>
      <w:bookmarkStart w:id="3" w:name="sub_568594120"/>
    </w:p>
    <w:bookmarkEnd w:id="3"/>
    <w:p w:rsidR="00650F56" w:rsidRDefault="00650F56">
      <w:pPr>
        <w:pStyle w:val="1"/>
      </w:pPr>
      <w:r>
        <w:t>Статья 1.1</w:t>
      </w:r>
    </w:p>
    <w:p w:rsidR="00650F56" w:rsidRDefault="00650F56"/>
    <w:p w:rsidR="00650F56" w:rsidRDefault="00650F56">
      <w:r>
        <w:t>Герб области является официальным государственным символом Нижегородской области как субъекта Российской Федерации.</w:t>
      </w:r>
    </w:p>
    <w:p w:rsidR="00650F56" w:rsidRDefault="00650F56"/>
    <w:p w:rsidR="00650F56" w:rsidRDefault="00650F56">
      <w:pPr>
        <w:pStyle w:val="1"/>
      </w:pPr>
      <w:bookmarkStart w:id="4" w:name="sub_2"/>
      <w:r>
        <w:t>Статья 2</w:t>
      </w:r>
    </w:p>
    <w:bookmarkEnd w:id="4"/>
    <w:p w:rsidR="00650F56" w:rsidRDefault="00650F56"/>
    <w:p w:rsidR="00650F56" w:rsidRDefault="00650F56">
      <w:r>
        <w:t>Герб области имеет в основе изображение исторического Герба Нижегородской губернии.</w:t>
      </w:r>
    </w:p>
    <w:p w:rsidR="00650F56" w:rsidRDefault="00650F56">
      <w:r>
        <w:t>Герб области представляет собой помещенное на геральдическом щите изображение идущего в серебряном поле червленого оленя, имеющего рога с шестью отростками и черные копыта; геральдический щит увенчан исторической российской короной и обрамлен золотыми дубовыми листьями, соединенными исторической Андреевской лентой согласно прилагаемому оригиналу.</w:t>
      </w:r>
    </w:p>
    <w:p w:rsidR="00650F56" w:rsidRDefault="00650F56"/>
    <w:p w:rsidR="00650F56" w:rsidRDefault="00650F56">
      <w:pPr>
        <w:pStyle w:val="1"/>
      </w:pPr>
      <w:bookmarkStart w:id="5" w:name="sub_3"/>
      <w:r>
        <w:t>Статья 3</w:t>
      </w:r>
    </w:p>
    <w:bookmarkEnd w:id="5"/>
    <w:p w:rsidR="00650F56" w:rsidRDefault="00650F56"/>
    <w:p w:rsidR="00650F56" w:rsidRDefault="00650F56">
      <w:r>
        <w:t>Оригинал Герба области хранится в Законодательном Собрании.</w:t>
      </w:r>
    </w:p>
    <w:p w:rsidR="00650F56" w:rsidRDefault="00650F56"/>
    <w:p w:rsidR="00650F56" w:rsidRDefault="00650F56">
      <w:pPr>
        <w:pStyle w:val="1"/>
      </w:pPr>
      <w:r>
        <w:t>Статья 4</w:t>
      </w:r>
    </w:p>
    <w:p w:rsidR="00650F56" w:rsidRDefault="00650F56"/>
    <w:p w:rsidR="00650F56" w:rsidRDefault="00650F56">
      <w:r>
        <w:t xml:space="preserve">Любое последующее воспроизведение Герба области должно в точности соответствовать данному в </w:t>
      </w:r>
      <w:hyperlink w:anchor="sub_2" w:history="1">
        <w:r>
          <w:rPr>
            <w:rStyle w:val="a4"/>
            <w:rFonts w:cs="Arial"/>
          </w:rPr>
          <w:t>статье 2</w:t>
        </w:r>
      </w:hyperlink>
      <w:r>
        <w:t xml:space="preserve"> настоящего Закона его геральдическому описанию и оригиналу.</w:t>
      </w:r>
    </w:p>
    <w:p w:rsidR="00650F56" w:rsidRDefault="00650F56">
      <w:bookmarkStart w:id="6" w:name="sub_42"/>
      <w:r>
        <w:t>Герб области может воспроизводиться как в многоцветном варианте по оригиналу, так и в одноцветном варианте согласно прилагаемому рисунку, а также без геральдического щита в виде главной фигуры - оленя.</w:t>
      </w:r>
    </w:p>
    <w:bookmarkEnd w:id="6"/>
    <w:p w:rsidR="00650F56" w:rsidRDefault="00650F56"/>
    <w:p w:rsidR="00650F56" w:rsidRDefault="00650F56">
      <w:pPr>
        <w:pStyle w:val="1"/>
      </w:pPr>
      <w:r>
        <w:t>Статья 5</w:t>
      </w:r>
    </w:p>
    <w:p w:rsidR="00650F56" w:rsidRDefault="00650F56">
      <w:r>
        <w:t>Герб области в многоцветном варианте помещается на бланках:</w:t>
      </w:r>
    </w:p>
    <w:p w:rsidR="00650F56" w:rsidRDefault="00650F56">
      <w:r>
        <w:t>законов области;</w:t>
      </w:r>
    </w:p>
    <w:p w:rsidR="00650F56" w:rsidRDefault="00650F56">
      <w:r>
        <w:t>указов и распоряжений Губернатора области;</w:t>
      </w:r>
    </w:p>
    <w:p w:rsidR="00650F56" w:rsidRDefault="00650F56">
      <w:r>
        <w:t>постановлений Законодательного Собрания;</w:t>
      </w:r>
    </w:p>
    <w:p w:rsidR="00650F56" w:rsidRDefault="00650F56">
      <w:r>
        <w:t>постановлений и распоряжений Правительства области;</w:t>
      </w:r>
    </w:p>
    <w:p w:rsidR="00650F56" w:rsidRDefault="00650F56">
      <w:r>
        <w:t>Губернатора области;</w:t>
      </w:r>
    </w:p>
    <w:p w:rsidR="00650F56" w:rsidRDefault="00650F56">
      <w:r>
        <w:t>Законодательного Собрания;</w:t>
      </w:r>
    </w:p>
    <w:p w:rsidR="00650F56" w:rsidRDefault="00650F56">
      <w:r>
        <w:t>Правительства области.</w:t>
      </w:r>
    </w:p>
    <w:p w:rsidR="00650F56" w:rsidRDefault="00650F56">
      <w:r>
        <w:t>Одноцветный вариант Герба области помещается на бланках:</w:t>
      </w:r>
    </w:p>
    <w:p w:rsidR="00650F56" w:rsidRDefault="00650F56">
      <w:r>
        <w:t>правовых актов органов исполнительной власти области;</w:t>
      </w:r>
    </w:p>
    <w:p w:rsidR="00650F56" w:rsidRDefault="00650F56">
      <w:r>
        <w:lastRenderedPageBreak/>
        <w:t>распоряжений Председателя Законодательного Собрания;</w:t>
      </w:r>
    </w:p>
    <w:p w:rsidR="00650F56" w:rsidRDefault="00650F56">
      <w:r>
        <w:t>распоряжений руководителя аппарата Законодательного Собрания;</w:t>
      </w:r>
    </w:p>
    <w:p w:rsidR="00650F56" w:rsidRDefault="00650F56">
      <w:r>
        <w:t>органов исполнительной власти области;</w:t>
      </w:r>
    </w:p>
    <w:p w:rsidR="00650F56" w:rsidRDefault="00650F56">
      <w:r>
        <w:t>Уполномоченного по правам человека в Нижегородской области;</w:t>
      </w:r>
    </w:p>
    <w:p w:rsidR="00650F56" w:rsidRDefault="00650F56">
      <w:bookmarkStart w:id="7" w:name="sub_515"/>
      <w:r>
        <w:t>Уполномоченного по правам ребенка в Нижегородской области;</w:t>
      </w:r>
    </w:p>
    <w:p w:rsidR="00650F56" w:rsidRDefault="00650F56">
      <w:bookmarkStart w:id="8" w:name="sub_516"/>
      <w:bookmarkEnd w:id="7"/>
      <w:r>
        <w:t>Уполномоченного по защите прав предпринимателей в Нижегородской области;</w:t>
      </w:r>
    </w:p>
    <w:p w:rsidR="00650F56" w:rsidRDefault="00650F56">
      <w:bookmarkStart w:id="9" w:name="sub_15"/>
      <w:bookmarkEnd w:id="8"/>
      <w:r>
        <w:t>контрольно-счетной палаты Нижегородской области;</w:t>
      </w:r>
    </w:p>
    <w:bookmarkEnd w:id="9"/>
    <w:p w:rsidR="00650F56" w:rsidRDefault="00650F56">
      <w:r>
        <w:t>избирательной комиссии Нижегородской области;</w:t>
      </w:r>
    </w:p>
    <w:p w:rsidR="00650F56" w:rsidRDefault="00650F56">
      <w:r>
        <w:t>Общественной палаты Нижегородской области;</w:t>
      </w:r>
    </w:p>
    <w:p w:rsidR="00650F56" w:rsidRDefault="00650F56">
      <w:r>
        <w:t>официальных представительств области в Российской Федерации и за ее границами;</w:t>
      </w:r>
    </w:p>
    <w:p w:rsidR="00650F56" w:rsidRDefault="00650F56">
      <w:r>
        <w:t>государственных учреждений области;</w:t>
      </w:r>
    </w:p>
    <w:p w:rsidR="00650F56" w:rsidRDefault="00650F56">
      <w:r>
        <w:t>комитетов и комиссий Законодательного Собрания;</w:t>
      </w:r>
    </w:p>
    <w:p w:rsidR="00650F56" w:rsidRDefault="00650F56">
      <w:r>
        <w:t>управлений аппарата Законодательного Собрания;</w:t>
      </w:r>
    </w:p>
    <w:p w:rsidR="00650F56" w:rsidRDefault="00650F56">
      <w:bookmarkStart w:id="10" w:name="sub_22"/>
      <w:r>
        <w:t>структурных подразделений аппарата Правительства области;</w:t>
      </w:r>
    </w:p>
    <w:bookmarkEnd w:id="10"/>
    <w:p w:rsidR="00650F56" w:rsidRDefault="00650F56">
      <w:r>
        <w:t>Вице-губернатора и заместителей Губернатора области;</w:t>
      </w:r>
    </w:p>
    <w:p w:rsidR="00650F56" w:rsidRDefault="00650F56">
      <w:r>
        <w:t>заместителей Председателя Законодательного Собрания;</w:t>
      </w:r>
    </w:p>
    <w:p w:rsidR="00650F56" w:rsidRDefault="00650F56">
      <w:r>
        <w:t>депутатов Законодательного Собрания;</w:t>
      </w:r>
    </w:p>
    <w:p w:rsidR="00650F56" w:rsidRDefault="00650F56">
      <w:r>
        <w:t>руководителя аппарата Законодательного Собрания и его заместителей;</w:t>
      </w:r>
    </w:p>
    <w:p w:rsidR="00650F56" w:rsidRDefault="00650F56">
      <w:bookmarkStart w:id="11" w:name="sub_27"/>
      <w:r>
        <w:t>руководителя аппарата Правительства области - министра Правительства и его заместителей.</w:t>
      </w:r>
    </w:p>
    <w:bookmarkEnd w:id="11"/>
    <w:p w:rsidR="00650F56" w:rsidRDefault="00650F56">
      <w:r>
        <w:t>Допускается размещение Герба области на бланках:</w:t>
      </w:r>
    </w:p>
    <w:p w:rsidR="00650F56" w:rsidRDefault="00650F56">
      <w:r>
        <w:t>депутатских объединений в Законодательном Собрании;</w:t>
      </w:r>
    </w:p>
    <w:p w:rsidR="00650F56" w:rsidRDefault="00650F56">
      <w:r>
        <w:t>мировых судей области;</w:t>
      </w:r>
    </w:p>
    <w:p w:rsidR="00650F56" w:rsidRDefault="00650F56">
      <w:r>
        <w:t>органов местного самоуправления муниципальных образований в области.</w:t>
      </w:r>
    </w:p>
    <w:p w:rsidR="00650F56" w:rsidRDefault="00650F56"/>
    <w:p w:rsidR="00650F56" w:rsidRDefault="00650F56">
      <w:pPr>
        <w:pStyle w:val="1"/>
      </w:pPr>
      <w:r>
        <w:t>Статья 5.1.</w:t>
      </w:r>
    </w:p>
    <w:p w:rsidR="00650F56" w:rsidRDefault="00650F56"/>
    <w:p w:rsidR="00650F56" w:rsidRDefault="00650F56">
      <w:r>
        <w:t>Герб области помещается на печатях органов государственной власти области, государственных органов области, Уполномоченного по правам человека в Нижегородской области, Общественной палаты Нижегородской области, официальных представительств области в Российской Федерации и за ее границами, государственных учреждений области, если иное не установлено федеральным законодательством.</w:t>
      </w:r>
    </w:p>
    <w:p w:rsidR="00650F56" w:rsidRDefault="00650F56">
      <w:r>
        <w:t>Случаи использования печатей с изображением Герба области Законодательным Собранием и органами исполнительной власти области определяются соответственно Законодательным Собранием, Правительством области.</w:t>
      </w:r>
    </w:p>
    <w:p w:rsidR="00650F56" w:rsidRDefault="00650F56">
      <w:r>
        <w:t>Герб области может помещаться на печатях органов местного самоуправления муниципальных образований в области.</w:t>
      </w:r>
    </w:p>
    <w:p w:rsidR="00650F56" w:rsidRDefault="00650F56"/>
    <w:p w:rsidR="00650F56" w:rsidRDefault="00650F56">
      <w:pPr>
        <w:pStyle w:val="1"/>
      </w:pPr>
      <w:r>
        <w:t>Статья 6</w:t>
      </w:r>
    </w:p>
    <w:p w:rsidR="00650F56" w:rsidRDefault="00650F56"/>
    <w:p w:rsidR="00650F56" w:rsidRDefault="00650F56">
      <w:r>
        <w:t>Герб области помещается на зданиях Законодательного Собрания и Правительства области, а также на фасадах зданий, в которых размещаются образуемые ими органы, в залах заседания Законодательного Собрания и Правительства области.</w:t>
      </w:r>
    </w:p>
    <w:p w:rsidR="00650F56" w:rsidRDefault="00650F56"/>
    <w:p w:rsidR="00650F56" w:rsidRDefault="00650F56">
      <w:pPr>
        <w:pStyle w:val="1"/>
      </w:pPr>
      <w:r>
        <w:t>Статья 7</w:t>
      </w:r>
    </w:p>
    <w:p w:rsidR="00650F56" w:rsidRDefault="00650F56"/>
    <w:p w:rsidR="00650F56" w:rsidRDefault="00650F56">
      <w:r>
        <w:t>Герб области может помещаться на фасадах зданий местного самоуправления области, на монументальных сооружениях при въездах в область, на официальных печатных изданиях органов государственной власти области, в залах для проведения ими областных торжественных мероприятий, а также в залах судебных заседаний.</w:t>
      </w:r>
    </w:p>
    <w:p w:rsidR="00650F56" w:rsidRDefault="00650F56"/>
    <w:p w:rsidR="00650F56" w:rsidRDefault="00650F56">
      <w:pPr>
        <w:pStyle w:val="1"/>
      </w:pPr>
      <w:bookmarkStart w:id="12" w:name="sub_8"/>
      <w:r>
        <w:t>Статья 8</w:t>
      </w:r>
    </w:p>
    <w:bookmarkEnd w:id="12"/>
    <w:p w:rsidR="00650F56" w:rsidRDefault="00650F56"/>
    <w:p w:rsidR="00650F56" w:rsidRDefault="00650F56">
      <w:hyperlink r:id="rId6" w:history="1">
        <w:r>
          <w:rPr>
            <w:rStyle w:val="a4"/>
            <w:rFonts w:cs="Arial"/>
          </w:rPr>
          <w:t>Утратила силу.</w:t>
        </w:r>
      </w:hyperlink>
    </w:p>
    <w:p w:rsidR="00650F56" w:rsidRDefault="00650F56">
      <w:pPr>
        <w:pStyle w:val="1"/>
      </w:pPr>
      <w:r>
        <w:lastRenderedPageBreak/>
        <w:t>Статья 9</w:t>
      </w:r>
    </w:p>
    <w:p w:rsidR="00650F56" w:rsidRDefault="00650F56"/>
    <w:p w:rsidR="00650F56" w:rsidRDefault="00650F56">
      <w:r>
        <w:t>Герб области может воспроизводиться:</w:t>
      </w:r>
    </w:p>
    <w:p w:rsidR="00650F56" w:rsidRDefault="00650F56">
      <w:r>
        <w:t>на официальных символах (эмблемах, флагах, знаменах, штандартах) органов государственной власти области, государственных органов области, а также на официальных символах территориальных подразделений федеральных органов исполнительной власти в области в порядке, предусмотренном нормативными правовыми актами Российской Федерации;</w:t>
      </w:r>
    </w:p>
    <w:p w:rsidR="00650F56" w:rsidRDefault="00650F56">
      <w:r>
        <w:t>на государственных наградах области и документах к ним;</w:t>
      </w:r>
    </w:p>
    <w:p w:rsidR="00650F56" w:rsidRDefault="00650F56">
      <w:bookmarkStart w:id="13" w:name="sub_94"/>
      <w:r>
        <w:t>на официальных сайтах органов государственной власти области, государственных органов области, государственных учреждений области в информационно-телекоммуникационной сети "Интернет", а также на официальных сайтах территориальных подразделений федеральных органов исполнительной власти в области в порядке, предусмотренном нормативными правовыми актами Российской Федерации;</w:t>
      </w:r>
    </w:p>
    <w:bookmarkEnd w:id="13"/>
    <w:p w:rsidR="00650F56" w:rsidRDefault="00650F56">
      <w:r>
        <w:t>на ценных бумагах, выпущенных в обращение органами государственной власти области;</w:t>
      </w:r>
    </w:p>
    <w:p w:rsidR="00650F56" w:rsidRDefault="00650F56">
      <w:r>
        <w:t>при художественном оформлении населенных пунктов области в дни государственных и областных праздников и памятных дат, а также при проведении официальных мероприятий органами государственной власти области и органами местного самоуправления муниципальных образований в области;</w:t>
      </w:r>
    </w:p>
    <w:p w:rsidR="00650F56" w:rsidRDefault="00650F56">
      <w:r>
        <w:t>на служебных удостоверениях и визитных карточках депутатов Законодательного Собрания, иных лиц, замещающих государственные должности области, должности государственной гражданской службы области, мировых судей области;</w:t>
      </w:r>
    </w:p>
    <w:p w:rsidR="00650F56" w:rsidRDefault="00650F56">
      <w:r>
        <w:t>на форме спортивных команд и отдельных спортсменов, представляющих область.</w:t>
      </w:r>
    </w:p>
    <w:p w:rsidR="00650F56" w:rsidRDefault="00650F56">
      <w:r>
        <w:t>Допускается воспроизведение Герба области в виде главной фигуры - оленя в составе герба муниципального образования. При этом Герб области помещается в вольной части герба муниципального образования - прямоугольника в одном из верхних углов геральдического щита.</w:t>
      </w:r>
    </w:p>
    <w:p w:rsidR="00650F56" w:rsidRDefault="00650F56">
      <w:r>
        <w:t>Иные случаи использования Герба области определяются нормативными правовыми актами Законодательного Собрания, Правительства области.</w:t>
      </w:r>
    </w:p>
    <w:p w:rsidR="00650F56" w:rsidRDefault="00650F56"/>
    <w:p w:rsidR="00650F56" w:rsidRDefault="00650F56">
      <w:pPr>
        <w:pStyle w:val="1"/>
      </w:pPr>
      <w:bookmarkStart w:id="14" w:name="sub_10"/>
      <w:r>
        <w:t>Статья 10</w:t>
      </w:r>
    </w:p>
    <w:bookmarkEnd w:id="14"/>
    <w:p w:rsidR="00650F56" w:rsidRDefault="00650F56"/>
    <w:p w:rsidR="00650F56" w:rsidRDefault="00650F56">
      <w:hyperlink r:id="rId7" w:history="1">
        <w:r>
          <w:rPr>
            <w:rStyle w:val="a4"/>
            <w:rFonts w:cs="Arial"/>
          </w:rPr>
          <w:t>Утратила силу.</w:t>
        </w:r>
      </w:hyperlink>
    </w:p>
    <w:p w:rsidR="00650F56" w:rsidRDefault="00650F56">
      <w:pPr>
        <w:pStyle w:val="1"/>
      </w:pPr>
      <w:r>
        <w:t>Статья 11</w:t>
      </w:r>
    </w:p>
    <w:p w:rsidR="00650F56" w:rsidRDefault="00650F56"/>
    <w:p w:rsidR="00650F56" w:rsidRDefault="00650F56">
      <w:r>
        <w:t>Порядок изготовления, использования, хранения и уничтожения бланков с воспроизведением Герба области устанавливается Правительством области.</w:t>
      </w:r>
    </w:p>
    <w:p w:rsidR="00650F56" w:rsidRDefault="00650F56"/>
    <w:p w:rsidR="00650F56" w:rsidRDefault="00650F56">
      <w:pPr>
        <w:pStyle w:val="1"/>
      </w:pPr>
      <w:r>
        <w:t>Статья 11.1.</w:t>
      </w:r>
    </w:p>
    <w:p w:rsidR="00650F56" w:rsidRDefault="00650F56"/>
    <w:p w:rsidR="00650F56" w:rsidRDefault="00650F56">
      <w:r>
        <w:t xml:space="preserve">Использование Герба области с нарушением настоящего Закона, а также надругательство над Гербом области влечет за собой ответственность в соответствии с </w:t>
      </w:r>
      <w:hyperlink r:id="rId8" w:history="1">
        <w:r>
          <w:rPr>
            <w:rStyle w:val="a4"/>
            <w:rFonts w:cs="Arial"/>
          </w:rPr>
          <w:t>действующим законодательством</w:t>
        </w:r>
      </w:hyperlink>
      <w:r>
        <w:t>.</w:t>
      </w:r>
    </w:p>
    <w:p w:rsidR="00650F56" w:rsidRDefault="00650F56"/>
    <w:p w:rsidR="00650F56" w:rsidRDefault="00650F56">
      <w:pPr>
        <w:pStyle w:val="1"/>
      </w:pPr>
      <w:bookmarkStart w:id="15" w:name="sub_12"/>
      <w:r>
        <w:t>Статья 12</w:t>
      </w:r>
    </w:p>
    <w:bookmarkEnd w:id="15"/>
    <w:p w:rsidR="00650F56" w:rsidRDefault="00650F56"/>
    <w:p w:rsidR="00650F56" w:rsidRDefault="00650F56">
      <w:r>
        <w:t xml:space="preserve">Настоящий Закон вступает в силу </w:t>
      </w:r>
      <w:hyperlink r:id="rId9" w:history="1">
        <w:r>
          <w:rPr>
            <w:rStyle w:val="a4"/>
            <w:rFonts w:cs="Arial"/>
          </w:rPr>
          <w:t>со дня его опубликования.</w:t>
        </w:r>
      </w:hyperlink>
    </w:p>
    <w:p w:rsidR="00650F56" w:rsidRDefault="00650F5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4600"/>
        <w:gridCol w:w="7299"/>
      </w:tblGrid>
      <w:tr w:rsidR="00650F56" w:rsidRPr="00187AD8">
        <w:tblPrEx>
          <w:tblCellMar>
            <w:top w:w="0" w:type="dxa"/>
            <w:bottom w:w="0" w:type="dxa"/>
          </w:tblCellMar>
        </w:tblPrEx>
        <w:tc>
          <w:tcPr>
            <w:tcW w:w="14600" w:type="dxa"/>
            <w:tcBorders>
              <w:top w:val="nil"/>
              <w:left w:val="nil"/>
              <w:bottom w:val="nil"/>
              <w:right w:val="nil"/>
            </w:tcBorders>
          </w:tcPr>
          <w:p w:rsidR="00650F56" w:rsidRPr="00187AD8" w:rsidRDefault="00650F56">
            <w:pPr>
              <w:pStyle w:val="afff0"/>
            </w:pPr>
            <w:r w:rsidRPr="00187AD8">
              <w:t>Председатель Законодательного Собрания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</w:tcPr>
          <w:p w:rsidR="00650F56" w:rsidRPr="00187AD8" w:rsidRDefault="00650F56">
            <w:pPr>
              <w:pStyle w:val="aff7"/>
              <w:jc w:val="right"/>
            </w:pPr>
            <w:r w:rsidRPr="00187AD8">
              <w:t>Губернатор области</w:t>
            </w:r>
          </w:p>
        </w:tc>
      </w:tr>
      <w:tr w:rsidR="00650F56" w:rsidRPr="00187AD8">
        <w:tblPrEx>
          <w:tblCellMar>
            <w:top w:w="0" w:type="dxa"/>
            <w:bottom w:w="0" w:type="dxa"/>
          </w:tblCellMar>
        </w:tblPrEx>
        <w:tc>
          <w:tcPr>
            <w:tcW w:w="14600" w:type="dxa"/>
            <w:tcBorders>
              <w:top w:val="nil"/>
              <w:left w:val="nil"/>
              <w:bottom w:val="nil"/>
              <w:right w:val="nil"/>
            </w:tcBorders>
          </w:tcPr>
          <w:p w:rsidR="00650F56" w:rsidRPr="00187AD8" w:rsidRDefault="00650F56">
            <w:pPr>
              <w:pStyle w:val="afff0"/>
            </w:pPr>
            <w:r w:rsidRPr="00187AD8">
              <w:t>А. Козерадский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</w:tcPr>
          <w:p w:rsidR="00650F56" w:rsidRPr="00187AD8" w:rsidRDefault="00650F56">
            <w:pPr>
              <w:pStyle w:val="aff7"/>
              <w:jc w:val="right"/>
            </w:pPr>
            <w:r w:rsidRPr="00187AD8">
              <w:t>Б. Немцов</w:t>
            </w:r>
          </w:p>
        </w:tc>
      </w:tr>
    </w:tbl>
    <w:p w:rsidR="00650F56" w:rsidRDefault="00650F56"/>
    <w:sectPr w:rsidR="00650F56">
      <w:pgSz w:w="238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32E"/>
    <w:rsid w:val="00187AD8"/>
    <w:rsid w:val="00650F56"/>
    <w:rsid w:val="00D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20489.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420487.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435162.14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435706.103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8403264.0" TargetMode="External"/><Relationship Id="rId9" Type="http://schemas.openxmlformats.org/officeDocument/2006/relationships/hyperlink" Target="garantF1://850303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Галина Викторовна Шаповалова</cp:lastModifiedBy>
  <cp:revision>2</cp:revision>
  <dcterms:created xsi:type="dcterms:W3CDTF">2016-03-28T13:00:00Z</dcterms:created>
  <dcterms:modified xsi:type="dcterms:W3CDTF">2016-03-28T13:00:00Z</dcterms:modified>
</cp:coreProperties>
</file>