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089B">
      <w:pPr>
        <w:pStyle w:val="1"/>
      </w:pPr>
      <w:hyperlink r:id="rId6" w:history="1">
        <w:r>
          <w:rPr>
            <w:rStyle w:val="a4"/>
            <w:b w:val="0"/>
            <w:bCs w:val="0"/>
          </w:rPr>
          <w:t>Постановление Городской Думы г. Дзержинска Нижегородской области</w:t>
        </w:r>
        <w:r>
          <w:rPr>
            <w:rStyle w:val="a4"/>
            <w:b w:val="0"/>
            <w:bCs w:val="0"/>
          </w:rPr>
          <w:br/>
          <w:t xml:space="preserve"> от 29 ноября 2007 г. N 281</w:t>
        </w:r>
        <w:r>
          <w:rPr>
            <w:rStyle w:val="a4"/>
            <w:b w:val="0"/>
            <w:bCs w:val="0"/>
          </w:rPr>
          <w:br/>
          <w:t xml:space="preserve"> "</w:t>
        </w:r>
        <w:r>
          <w:rPr>
            <w:rStyle w:val="a4"/>
            <w:b w:val="0"/>
            <w:bCs w:val="0"/>
          </w:rPr>
          <w:t>Об утверждении Положения о Почетной грамоте Городской Думы"</w:t>
        </w:r>
      </w:hyperlink>
    </w:p>
    <w:p w:rsidR="00000000" w:rsidRDefault="00EC089B">
      <w:pPr>
        <w:pStyle w:val="ac"/>
      </w:pPr>
      <w:r>
        <w:t>С изменениями и дополнениями от:</w:t>
      </w:r>
    </w:p>
    <w:p w:rsidR="00000000" w:rsidRDefault="00EC089B">
      <w:pPr>
        <w:pStyle w:val="a7"/>
      </w:pPr>
      <w:r>
        <w:t>27 июня 2013 г., 18 июня 2015 г., 4 сентября, 20 декабря 2018 г.</w:t>
      </w:r>
      <w:r w:rsidR="00FB2FDC">
        <w:t>,</w:t>
      </w:r>
      <w:r w:rsidR="00FB2FDC" w:rsidRPr="00FB2FDC">
        <w:t xml:space="preserve"> 25 июня 2025 г.                                                    </w:t>
      </w:r>
    </w:p>
    <w:p w:rsidR="00000000" w:rsidRDefault="00EC089B"/>
    <w:p w:rsidR="00000000" w:rsidRDefault="00EC089B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rStyle w:val="a4"/>
          </w:rPr>
          <w:t>статьей 37</w:t>
        </w:r>
      </w:hyperlink>
      <w:r>
        <w:t xml:space="preserve"> Устава городского округа город Дзержинск, и в целях поощрения заслуг лиц, внесших значительный вклад в с</w:t>
      </w:r>
      <w:r>
        <w:t>оциально-экономическое и культурное развитие города, Городская Дума постановляет:</w:t>
      </w:r>
    </w:p>
    <w:p w:rsidR="00000000" w:rsidRDefault="00EC089B">
      <w:bookmarkStart w:id="0" w:name="sub_1"/>
      <w:r>
        <w:t xml:space="preserve">1. 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Почетной грамоте Городской Думы.</w:t>
      </w:r>
    </w:p>
    <w:p w:rsidR="00000000" w:rsidRDefault="00EC089B">
      <w:bookmarkStart w:id="1" w:name="sub_2"/>
      <w:bookmarkEnd w:id="0"/>
      <w:r>
        <w:t xml:space="preserve">2. </w:t>
      </w:r>
      <w:hyperlink r:id="rId9" w:history="1">
        <w:r>
          <w:rPr>
            <w:rStyle w:val="a4"/>
          </w:rPr>
          <w:t>Опубликовать</w:t>
        </w:r>
      </w:hyperlink>
      <w:r>
        <w:t xml:space="preserve"> настоящее по</w:t>
      </w:r>
      <w:r>
        <w:t>становление в средствах массовой информации.</w:t>
      </w:r>
    </w:p>
    <w:p w:rsidR="00000000" w:rsidRDefault="00EC089B">
      <w:bookmarkStart w:id="2" w:name="sub_3"/>
      <w:bookmarkEnd w:id="1"/>
      <w:r>
        <w:t xml:space="preserve">3. Настоящее постановление вступает в силу со дня его </w:t>
      </w:r>
      <w:hyperlink r:id="rId10" w:history="1">
        <w:r>
          <w:rPr>
            <w:rStyle w:val="a4"/>
          </w:rPr>
          <w:t>официального опубликования.</w:t>
        </w:r>
      </w:hyperlink>
    </w:p>
    <w:p w:rsidR="00000000" w:rsidRDefault="00EC089B">
      <w:bookmarkStart w:id="3" w:name="sub_4"/>
      <w:bookmarkEnd w:id="2"/>
      <w:r>
        <w:t>4. Контроль за исполнением настоящего постановления возложить на комитет Г</w:t>
      </w:r>
      <w:r>
        <w:t>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bookmarkEnd w:id="3"/>
    <w:p w:rsidR="00000000" w:rsidRDefault="00EC089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089B">
            <w:pPr>
              <w:pStyle w:val="ad"/>
            </w:pPr>
            <w:r>
              <w:t>Председатель Городской Думы</w:t>
            </w:r>
            <w:r>
              <w:br/>
              <w:t>И.А. Поляшов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089B">
            <w:pPr>
              <w:pStyle w:val="ab"/>
              <w:jc w:val="right"/>
            </w:pPr>
            <w:r>
              <w:t>Мэр города</w:t>
            </w:r>
            <w:r>
              <w:br/>
              <w:t xml:space="preserve"> В.В. Портнов</w:t>
            </w:r>
          </w:p>
        </w:tc>
      </w:tr>
    </w:tbl>
    <w:p w:rsidR="00000000" w:rsidRDefault="00EC089B"/>
    <w:p w:rsidR="00000000" w:rsidRDefault="00EC089B">
      <w:pPr>
        <w:pStyle w:val="1"/>
      </w:pPr>
      <w:bookmarkStart w:id="4" w:name="sub_1000"/>
      <w:r>
        <w:t>Положение</w:t>
      </w:r>
      <w:r>
        <w:br/>
        <w:t xml:space="preserve"> о Почетной грамоте городской Дум</w:t>
      </w:r>
      <w:r>
        <w:t>ы</w:t>
      </w:r>
      <w:r>
        <w:br/>
        <w:t xml:space="preserve"> 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городской Думы от 29 ноября 2007 г. N 281)</w:t>
      </w:r>
    </w:p>
    <w:bookmarkEnd w:id="4"/>
    <w:p w:rsidR="00000000" w:rsidRDefault="00EC089B">
      <w:pPr>
        <w:pStyle w:val="ac"/>
      </w:pPr>
      <w:r>
        <w:t>С изменениями и дополнениями от:</w:t>
      </w:r>
    </w:p>
    <w:p w:rsidR="00000000" w:rsidRDefault="00EC089B">
      <w:pPr>
        <w:pStyle w:val="a7"/>
      </w:pPr>
      <w:r>
        <w:t>27 июня 2013 г., 18 июня 2015 г., 4 сентября, 20 декабря 2018 г.</w:t>
      </w:r>
      <w:r w:rsidR="00FB2FDC">
        <w:t xml:space="preserve">, </w:t>
      </w:r>
      <w:r w:rsidR="00FB2FDC" w:rsidRPr="00FB2FDC">
        <w:t xml:space="preserve">25 июня 2025 г.                                                    </w:t>
      </w:r>
    </w:p>
    <w:p w:rsidR="00000000" w:rsidRDefault="00EC089B"/>
    <w:p w:rsidR="00000000" w:rsidRDefault="00EC089B">
      <w:r>
        <w:t xml:space="preserve">Настоящее Положение разработано в соответствии со </w:t>
      </w:r>
      <w:hyperlink r:id="rId11" w:history="1">
        <w:r>
          <w:rPr>
            <w:rStyle w:val="a4"/>
          </w:rPr>
          <w:t>статьей 37</w:t>
        </w:r>
      </w:hyperlink>
      <w:r>
        <w:t xml:space="preserve"> Устава городского округа город Дзержинск и определяет статус, порядок выдвижения на награждение, принятия решения и награждения Почетной грамотой городской Думы города Дзержинска (далее - Почетная грамота).</w:t>
      </w:r>
    </w:p>
    <w:p w:rsidR="00000000" w:rsidRDefault="00EC089B"/>
    <w:p w:rsidR="00000000" w:rsidRDefault="00EC089B">
      <w:pPr>
        <w:pStyle w:val="a5"/>
      </w:pPr>
      <w:bookmarkStart w:id="5" w:name="sub_10"/>
      <w:r>
        <w:rPr>
          <w:rStyle w:val="a3"/>
        </w:rPr>
        <w:t>Стат</w:t>
      </w:r>
      <w:r>
        <w:rPr>
          <w:rStyle w:val="a3"/>
        </w:rPr>
        <w:t>ья 1.</w:t>
      </w:r>
      <w:r>
        <w:t xml:space="preserve"> Статус Почетной грамоты</w:t>
      </w:r>
    </w:p>
    <w:bookmarkEnd w:id="5"/>
    <w:p w:rsidR="00000000" w:rsidRDefault="00EC089B"/>
    <w:p w:rsidR="00000000" w:rsidRDefault="00EC089B">
      <w:bookmarkStart w:id="6" w:name="sub_11"/>
      <w:r>
        <w:t>1. Почетная грамота является наградой за заслуги в развитии местного самоуправления, реализации социальной и экономической политики города Дзержинска, культурно-просветительской и общественной деятельности.</w:t>
      </w:r>
    </w:p>
    <w:p w:rsidR="00000000" w:rsidRDefault="00EC089B">
      <w:bookmarkStart w:id="7" w:name="sub_12"/>
      <w:bookmarkEnd w:id="6"/>
      <w:r>
        <w:t>2. Почетная грамота является формой выражения признательности, благодарности, уважения к лицу, оказавшему значительное влияние на развитие и процветание города, благополучие его жителей.</w:t>
      </w:r>
    </w:p>
    <w:bookmarkEnd w:id="7"/>
    <w:p w:rsidR="00000000" w:rsidRDefault="00EC089B"/>
    <w:p w:rsidR="00000000" w:rsidRDefault="00EC089B">
      <w:pPr>
        <w:pStyle w:val="a5"/>
      </w:pPr>
      <w:bookmarkStart w:id="8" w:name="sub_20"/>
      <w:r>
        <w:rPr>
          <w:rStyle w:val="a3"/>
        </w:rPr>
        <w:t>Статья 2.</w:t>
      </w:r>
      <w:r>
        <w:t xml:space="preserve"> Лица, награждаемые Почетной грамотой</w:t>
      </w:r>
    </w:p>
    <w:bookmarkEnd w:id="8"/>
    <w:p w:rsidR="00000000" w:rsidRDefault="00EC089B"/>
    <w:p w:rsidR="00000000" w:rsidRDefault="00EC089B">
      <w:bookmarkStart w:id="9" w:name="sub_21"/>
      <w:r>
        <w:t>1. Почетной грамотой могут награждаться граждане Российской Федерации, иностранные граждане, лица без гражданства, профессиональная и общественная деятельность которых принесла значимые для города результаты в экономической, производственной, нау</w:t>
      </w:r>
      <w:r>
        <w:t xml:space="preserve">чно-исследовательской деятельности, а также в сфере развития </w:t>
      </w:r>
      <w:r>
        <w:lastRenderedPageBreak/>
        <w:t>культуры, искусства, воспитания и образования, здравоохранения, охраны окружающей среды и обеспечения экологической безопасности, законности, правопорядка и общественной безопасности, благотворит</w:t>
      </w:r>
      <w:r>
        <w:t>ельной и спонсорской деятельности во благо города и его жителей.</w:t>
      </w:r>
    </w:p>
    <w:p w:rsidR="00000000" w:rsidRDefault="00EC089B">
      <w:bookmarkStart w:id="10" w:name="sub_22"/>
      <w:bookmarkEnd w:id="9"/>
      <w:r>
        <w:t>2. Почетной грамотой может награждаться лицо, как постоянно проживающее на территории города, так и за его пределами, в том числе и в других государствах.</w:t>
      </w:r>
    </w:p>
    <w:bookmarkEnd w:id="10"/>
    <w:p w:rsidR="00000000" w:rsidRDefault="00EC089B"/>
    <w:p w:rsidR="00000000" w:rsidRDefault="00EC089B">
      <w:pPr>
        <w:pStyle w:val="a5"/>
      </w:pPr>
      <w:bookmarkStart w:id="11" w:name="sub_30"/>
      <w:r>
        <w:rPr>
          <w:rStyle w:val="a3"/>
        </w:rPr>
        <w:t>Статья 3.</w:t>
      </w:r>
      <w:r>
        <w:t xml:space="preserve"> О</w:t>
      </w:r>
      <w:r>
        <w:t>сновные принципы награждения</w:t>
      </w:r>
    </w:p>
    <w:bookmarkEnd w:id="11"/>
    <w:p w:rsidR="00000000" w:rsidRDefault="00EC089B"/>
    <w:p w:rsidR="00000000" w:rsidRDefault="00EC089B">
      <w:r>
        <w:t>Награждение Почетной грамотой производится на основе следующих принципов:</w:t>
      </w:r>
    </w:p>
    <w:p w:rsidR="00000000" w:rsidRDefault="00EC089B">
      <w:bookmarkStart w:id="12" w:name="sub_31"/>
      <w:r>
        <w:t>1) единства требований и равенства условий, установленных к порядку представления к присвоению и награждения Почетной грамотой, для всех гра</w:t>
      </w:r>
      <w:r>
        <w:t>ждан и организаций;</w:t>
      </w:r>
    </w:p>
    <w:p w:rsidR="00000000" w:rsidRDefault="00EC089B">
      <w:bookmarkStart w:id="13" w:name="sub_32"/>
      <w:bookmarkEnd w:id="12"/>
      <w:r>
        <w:t>2) гласности;</w:t>
      </w:r>
    </w:p>
    <w:p w:rsidR="00000000" w:rsidRDefault="00EC089B">
      <w:bookmarkStart w:id="14" w:name="sub_33"/>
      <w:bookmarkEnd w:id="13"/>
      <w:r>
        <w:t>3) поощрения исключительно за личные заслуги и достижения.</w:t>
      </w:r>
    </w:p>
    <w:bookmarkEnd w:id="14"/>
    <w:p w:rsidR="00000000" w:rsidRDefault="00EC089B"/>
    <w:p w:rsidR="00000000" w:rsidRDefault="00EC089B">
      <w:pPr>
        <w:pStyle w:val="a5"/>
      </w:pPr>
      <w:bookmarkStart w:id="15" w:name="sub_40"/>
      <w:r>
        <w:rPr>
          <w:rStyle w:val="a3"/>
        </w:rPr>
        <w:t>Статья 4.</w:t>
      </w:r>
      <w:r>
        <w:t xml:space="preserve"> Выдвижение на награждение</w:t>
      </w:r>
    </w:p>
    <w:bookmarkEnd w:id="15"/>
    <w:p w:rsidR="00000000" w:rsidRDefault="00EC089B"/>
    <w:p w:rsidR="00000000" w:rsidRDefault="00EC089B">
      <w:r>
        <w:t>1. Ходатайствовать о награждении Почетной грамотой имеют право глава города, депутаты городской Д</w:t>
      </w:r>
      <w:r>
        <w:t>умы, а также коллективы организаций всех форм собственности, общественных объединений.</w:t>
      </w:r>
    </w:p>
    <w:p w:rsidR="00000000" w:rsidRDefault="00EC089B">
      <w:bookmarkStart w:id="16" w:name="sub_42"/>
      <w:r>
        <w:t>2. Ходатайство о награждении Почетной грамотой оформляется в письменном виде и направляется в городскую Думу.</w:t>
      </w:r>
    </w:p>
    <w:p w:rsidR="00000000" w:rsidRDefault="00EC089B">
      <w:bookmarkStart w:id="17" w:name="sub_43"/>
      <w:bookmarkEnd w:id="16"/>
      <w:r>
        <w:t>3. В ходатайстве указываются:</w:t>
      </w:r>
    </w:p>
    <w:p w:rsidR="00000000" w:rsidRDefault="00EC089B">
      <w:bookmarkStart w:id="18" w:name="sub_431"/>
      <w:bookmarkEnd w:id="17"/>
      <w:r>
        <w:t>1) фамилия, имя, отчество лица, в отношении которого подается ходатайство;</w:t>
      </w:r>
    </w:p>
    <w:p w:rsidR="00000000" w:rsidRDefault="00EC089B">
      <w:bookmarkStart w:id="19" w:name="sub_432"/>
      <w:bookmarkEnd w:id="18"/>
      <w:r>
        <w:t>2) биографические сведения о выдвигаемой кандидатуре, описание достижений и заслуг, за которые лицо может быть награждено Почетной грамотой.</w:t>
      </w:r>
    </w:p>
    <w:p w:rsidR="00000000" w:rsidRDefault="00EC089B">
      <w:bookmarkStart w:id="20" w:name="sub_44"/>
      <w:bookmarkEnd w:id="19"/>
      <w:r>
        <w:t>4. К ходата</w:t>
      </w:r>
      <w:r>
        <w:t>йству прилагаются:</w:t>
      </w:r>
    </w:p>
    <w:p w:rsidR="00000000" w:rsidRDefault="00EC089B">
      <w:bookmarkStart w:id="21" w:name="sub_441"/>
      <w:bookmarkEnd w:id="20"/>
      <w:r>
        <w:t>1) характеристика лица, в отношении которого подается ходатайство;</w:t>
      </w:r>
    </w:p>
    <w:p w:rsidR="00000000" w:rsidRDefault="00EC089B">
      <w:bookmarkStart w:id="22" w:name="sub_442"/>
      <w:bookmarkEnd w:id="21"/>
      <w:r>
        <w:t xml:space="preserve">2) заверенные печатью (при наличии печати) и подписью руководителя копии учредительных документов лица, подающего ходатайство (для юридических </w:t>
      </w:r>
      <w:r>
        <w:t>лиц);</w:t>
      </w:r>
    </w:p>
    <w:p w:rsidR="00000000" w:rsidRDefault="00EC089B">
      <w:bookmarkStart w:id="23" w:name="sub_2101"/>
      <w:bookmarkEnd w:id="22"/>
      <w:r>
        <w:t>3) письменное согласие лица, в отношении которого подается ходатайство, на обработку его персональных данных. Форма согласия на обработку персональных данных размещается на официальном сайте г</w:t>
      </w:r>
      <w:r>
        <w:t>ородской Думы в информационно-телекоммуникационной сети Интернет.</w:t>
      </w:r>
    </w:p>
    <w:p w:rsidR="00000000" w:rsidRDefault="00EC089B">
      <w:bookmarkStart w:id="24" w:name="sub_45"/>
      <w:bookmarkEnd w:id="23"/>
      <w:r>
        <w:t>5. В случае отсутствия перечисленных документов, ходатайство не рассматривается и возвращается лицам, его подавшим, с указанием причин отказа в рассмотрении.</w:t>
      </w:r>
    </w:p>
    <w:bookmarkEnd w:id="24"/>
    <w:p w:rsidR="00000000" w:rsidRDefault="00EC089B"/>
    <w:p w:rsidR="00000000" w:rsidRDefault="00EC089B">
      <w:pPr>
        <w:pStyle w:val="a5"/>
      </w:pPr>
      <w:bookmarkStart w:id="25" w:name="sub_50"/>
      <w:r>
        <w:rPr>
          <w:rStyle w:val="a3"/>
        </w:rPr>
        <w:t>Стать</w:t>
      </w:r>
      <w:r>
        <w:rPr>
          <w:rStyle w:val="a3"/>
        </w:rPr>
        <w:t>я 5.</w:t>
      </w:r>
      <w:r>
        <w:t xml:space="preserve"> Рассмотрение ходатайства комитетом городской Думы</w:t>
      </w:r>
    </w:p>
    <w:bookmarkEnd w:id="25"/>
    <w:p w:rsidR="00000000" w:rsidRDefault="00EC089B"/>
    <w:p w:rsidR="00000000" w:rsidRDefault="00EC089B">
      <w:bookmarkStart w:id="26" w:name="sub_51"/>
      <w:r>
        <w:t>1. Ходатайство о награждении Почетной грамотой рассматривается комитетом городской Думы по правам человека, местному самоуправлению, правопорядку, связям с общественными организациями и де</w:t>
      </w:r>
      <w:r>
        <w:t xml:space="preserve">путатской этике в соответствии с </w:t>
      </w:r>
      <w:hyperlink r:id="rId12" w:history="1">
        <w:r>
          <w:rPr>
            <w:rStyle w:val="a4"/>
          </w:rPr>
          <w:t>Положением</w:t>
        </w:r>
      </w:hyperlink>
      <w:r>
        <w:t xml:space="preserve"> о городской Думе в течение одного месяца со дня поступления в городскую Думу документов, перечисленных в </w:t>
      </w:r>
      <w:hyperlink w:anchor="sub_40" w:history="1">
        <w:r>
          <w:rPr>
            <w:rStyle w:val="a4"/>
          </w:rPr>
          <w:t>статье 4</w:t>
        </w:r>
      </w:hyperlink>
      <w:r>
        <w:t xml:space="preserve"> настоящего Положения.</w:t>
      </w:r>
    </w:p>
    <w:bookmarkEnd w:id="26"/>
    <w:p w:rsidR="00000000" w:rsidRDefault="00EC089B">
      <w:r>
        <w:t>2. Выписка из протокол</w:t>
      </w:r>
      <w:r>
        <w:t>а заседания комитета с результатами рассмотрения и ходатайство о награждении направляются председателю городской Думы.</w:t>
      </w:r>
    </w:p>
    <w:p w:rsidR="00000000" w:rsidRDefault="00EC089B">
      <w:bookmarkStart w:id="27" w:name="sub_53"/>
      <w:r>
        <w:t>3. Представитель инициаторов награждения имеет право присутствовать на заседании комитета.</w:t>
      </w:r>
    </w:p>
    <w:bookmarkEnd w:id="27"/>
    <w:p w:rsidR="00000000" w:rsidRDefault="00EC089B"/>
    <w:p w:rsidR="00000000" w:rsidRDefault="00EC089B">
      <w:pPr>
        <w:pStyle w:val="a5"/>
      </w:pPr>
      <w:r>
        <w:rPr>
          <w:rStyle w:val="a3"/>
        </w:rPr>
        <w:t>Статья 6.</w:t>
      </w:r>
      <w:r>
        <w:t xml:space="preserve"> Принятие решения по награждению</w:t>
      </w:r>
    </w:p>
    <w:p w:rsidR="00000000" w:rsidRDefault="00EC089B"/>
    <w:p w:rsidR="00000000" w:rsidRDefault="00EC089B">
      <w:r>
        <w:t>Ре</w:t>
      </w:r>
      <w:r>
        <w:t>шение о награждении Почетной грамотой принимается председателем городской Думы в течение десяти дней со дня рассмотрения ходатайства комитетом.</w:t>
      </w:r>
    </w:p>
    <w:p w:rsidR="00FB2FDC" w:rsidRDefault="00FB2FDC">
      <w:r w:rsidRPr="00FB2FDC">
        <w:t>Почетная грамота подписывается председателем городской Думы. Подпись заверяется печатью городской Думы</w:t>
      </w:r>
      <w:r>
        <w:t>.</w:t>
      </w:r>
    </w:p>
    <w:p w:rsidR="00000000" w:rsidRDefault="00EC089B"/>
    <w:p w:rsidR="00000000" w:rsidRDefault="00EC089B">
      <w:pPr>
        <w:pStyle w:val="a5"/>
      </w:pPr>
      <w:r>
        <w:rPr>
          <w:rStyle w:val="a3"/>
        </w:rPr>
        <w:t>Статья 7.</w:t>
      </w:r>
      <w:r>
        <w:t xml:space="preserve"> Вручение Почетной грамоты</w:t>
      </w:r>
    </w:p>
    <w:p w:rsidR="00000000" w:rsidRDefault="00EC089B"/>
    <w:p w:rsidR="00000000" w:rsidRDefault="00EC089B">
      <w:r>
        <w:t>Вручение Почетной грамоты производится в торжественной обстановке председателе</w:t>
      </w:r>
      <w:r>
        <w:t>м городской Думы или депутатом городской Думы.</w:t>
      </w:r>
    </w:p>
    <w:p w:rsidR="00000000" w:rsidRDefault="00EC089B"/>
    <w:p w:rsidR="00000000" w:rsidRDefault="00EC089B">
      <w:pPr>
        <w:pStyle w:val="a5"/>
      </w:pPr>
      <w:bookmarkStart w:id="28" w:name="sub_80"/>
      <w:r>
        <w:rPr>
          <w:rStyle w:val="a3"/>
        </w:rPr>
        <w:t>Статья 8.</w:t>
      </w:r>
      <w:r>
        <w:t xml:space="preserve"> Учет и оформление Почетных грамот</w:t>
      </w:r>
    </w:p>
    <w:bookmarkEnd w:id="28"/>
    <w:p w:rsidR="00000000" w:rsidRDefault="00EC089B"/>
    <w:p w:rsidR="00000000" w:rsidRDefault="00EC089B">
      <w:r>
        <w:t>Учет и оформление Почетных грамот осуществляет аппарат городской Думы.</w:t>
      </w:r>
    </w:p>
    <w:p w:rsidR="00000000" w:rsidRDefault="00EC089B">
      <w:pPr>
        <w:pStyle w:val="a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EC089B">
      <w:pPr>
        <w:pStyle w:val="a9"/>
      </w:pPr>
      <w:r>
        <w:t>Нумерация статей приводится в соответствии с источником</w:t>
      </w:r>
    </w:p>
    <w:p w:rsidR="00000000" w:rsidRDefault="00EC089B">
      <w:pPr>
        <w:pStyle w:val="a9"/>
      </w:pPr>
    </w:p>
    <w:p w:rsidR="00000000" w:rsidRDefault="00EC089B">
      <w:pPr>
        <w:pStyle w:val="a5"/>
      </w:pPr>
      <w:bookmarkStart w:id="29" w:name="sub_110"/>
      <w:r>
        <w:rPr>
          <w:rStyle w:val="a3"/>
        </w:rPr>
        <w:t>Статья 11.</w:t>
      </w:r>
      <w:r>
        <w:t xml:space="preserve"> Описание Почетной грамоты</w:t>
      </w:r>
    </w:p>
    <w:bookmarkEnd w:id="29"/>
    <w:p w:rsidR="00000000" w:rsidRDefault="00EC089B"/>
    <w:p w:rsidR="00FB2FDC" w:rsidRPr="00FB2FDC" w:rsidRDefault="00FB2FDC" w:rsidP="00FB2FDC">
      <w:r w:rsidRPr="00FB2FDC">
        <w:t>1. Почетная грамота представляет собой белый лист матовой бумаги плотностью 300г/м</w:t>
      </w:r>
      <w:r w:rsidRPr="00FB2FDC">
        <w:rPr>
          <w:vertAlign w:val="superscript"/>
        </w:rPr>
        <w:t>2</w:t>
      </w:r>
      <w:r w:rsidRPr="00FB2FDC">
        <w:t> формата 420 на 297 мм, сложенный вдвое.</w:t>
      </w:r>
    </w:p>
    <w:p w:rsidR="00FB2FDC" w:rsidRPr="00FB2FDC" w:rsidRDefault="00FB2FDC" w:rsidP="00FB2FDC">
      <w:r w:rsidRPr="00FB2FDC">
        <w:t>2. В левой половине листа:</w:t>
      </w:r>
    </w:p>
    <w:p w:rsidR="00FB2FDC" w:rsidRPr="00FB2FDC" w:rsidRDefault="00FB2FDC" w:rsidP="00FB2FDC">
      <w:r w:rsidRPr="00FB2FDC">
        <w:t>1)  на внешней стороне листа на расстоянии 2,5 см от верхнего края по центру расположено изображение эмблемы города Дзержинска, выполненное в золотом цвете.</w:t>
      </w:r>
    </w:p>
    <w:p w:rsidR="00FB2FDC" w:rsidRPr="00FB2FDC" w:rsidRDefault="00FB2FDC" w:rsidP="00FB2FDC">
      <w:r w:rsidRPr="00FB2FDC">
        <w:t>Под эмблемой в середине листа расположена надпись золотого цвета в две строки жирным шрифтом:</w:t>
      </w:r>
    </w:p>
    <w:p w:rsidR="00FB2FDC" w:rsidRPr="00FB2FDC" w:rsidRDefault="00FB2FDC" w:rsidP="00FB2FDC">
      <w:r w:rsidRPr="00FB2FDC">
        <w:rPr>
          <w:b/>
          <w:bCs/>
        </w:rPr>
        <w:t>«ГОРОДСКАЯ ДУМА ГОРОДА ДЗЕРЖИНСКА</w:t>
      </w:r>
    </w:p>
    <w:p w:rsidR="00FB2FDC" w:rsidRPr="00FB2FDC" w:rsidRDefault="00FB2FDC" w:rsidP="00FB2FDC">
      <w:r w:rsidRPr="00FB2FDC">
        <w:rPr>
          <w:b/>
          <w:bCs/>
        </w:rPr>
        <w:t>НИЖЕГОРОДСКОЙ ОБЛАСТИ»</w:t>
      </w:r>
      <w:r w:rsidRPr="00FB2FDC">
        <w:t>.</w:t>
      </w:r>
    </w:p>
    <w:p w:rsidR="00FB2FDC" w:rsidRPr="00FB2FDC" w:rsidRDefault="00FB2FDC" w:rsidP="00FB2FDC">
      <w:r w:rsidRPr="00FB2FDC">
        <w:t>Ниже на 2 см по центру располагается надпись золотым цветом в одну строку жирным шрифтом вразрядку:</w:t>
      </w:r>
    </w:p>
    <w:p w:rsidR="00FB2FDC" w:rsidRPr="00FB2FDC" w:rsidRDefault="00FB2FDC" w:rsidP="00FB2FDC">
      <w:r w:rsidRPr="00FB2FDC">
        <w:rPr>
          <w:b/>
          <w:bCs/>
        </w:rPr>
        <w:t>«ПОЧЕТНАЯ ГРАМОТА»</w:t>
      </w:r>
      <w:r w:rsidRPr="00FB2FDC">
        <w:t>.</w:t>
      </w:r>
    </w:p>
    <w:p w:rsidR="00FB2FDC" w:rsidRPr="00FB2FDC" w:rsidRDefault="00FB2FDC" w:rsidP="00FB2FDC">
      <w:r w:rsidRPr="00FB2FDC">
        <w:t>В нижней правой части листа размещается декоративный элемент в виде сложных полос серого, золотого и белого цветов с градиентом, занимающий третью часть листа.</w:t>
      </w:r>
    </w:p>
    <w:p w:rsidR="00FB2FDC" w:rsidRPr="00FB2FDC" w:rsidRDefault="00FB2FDC" w:rsidP="00FB2FDC">
      <w:r w:rsidRPr="00FB2FDC">
        <w:t>2) на внутренней стороне листа по центру размещено изображение фасада здания городской Думы города Дзержинска серым цветом.</w:t>
      </w:r>
    </w:p>
    <w:p w:rsidR="00FB2FDC" w:rsidRPr="00FB2FDC" w:rsidRDefault="00FB2FDC" w:rsidP="00FB2FDC">
      <w:pPr>
        <w:numPr>
          <w:ilvl w:val="0"/>
          <w:numId w:val="2"/>
        </w:numPr>
      </w:pPr>
      <w:r w:rsidRPr="00FB2FDC">
        <w:t>В правой половине листа:</w:t>
      </w:r>
    </w:p>
    <w:p w:rsidR="00FB2FDC" w:rsidRPr="00FB2FDC" w:rsidRDefault="00FB2FDC" w:rsidP="00FB2FDC">
      <w:r w:rsidRPr="00FB2FDC">
        <w:t>1) на внутренней стороне листа на расстоянии 3 см от верхнего края по центру расположена надпись золотого цвета в одну строку жирным шрифтом вразрядку:</w:t>
      </w:r>
    </w:p>
    <w:p w:rsidR="00FB2FDC" w:rsidRPr="00FB2FDC" w:rsidRDefault="00FB2FDC" w:rsidP="00FB2FDC">
      <w:r w:rsidRPr="00FB2FDC">
        <w:t>«</w:t>
      </w:r>
      <w:r w:rsidRPr="00FB2FDC">
        <w:rPr>
          <w:b/>
          <w:bCs/>
        </w:rPr>
        <w:t>НАГРАЖДАЕТСЯ</w:t>
      </w:r>
      <w:r w:rsidRPr="00FB2FDC">
        <w:t>».</w:t>
      </w:r>
    </w:p>
    <w:p w:rsidR="00FB2FDC" w:rsidRPr="00FB2FDC" w:rsidRDefault="00FB2FDC" w:rsidP="00FB2FDC">
      <w:r w:rsidRPr="00FB2FDC">
        <w:t>В нижней правой части листа размещается декоративный элемент в виде сложных полос серого, золотого и белого цветов с градиентом, занимающий четвертую часть листа.</w:t>
      </w:r>
    </w:p>
    <w:p w:rsidR="00FB2FDC" w:rsidRPr="00FB2FDC" w:rsidRDefault="00FB2FDC" w:rsidP="00FB2FDC">
      <w:r w:rsidRPr="00FB2FDC">
        <w:t>2) внешняя сторона листа без надписей. В левом верхнем углу - декоративный элемент в виде сложных полос серого, золотого и белого цветов с градиентом, занимающий третью часть листа.</w:t>
      </w:r>
    </w:p>
    <w:p w:rsidR="00FB2FDC" w:rsidRPr="00FB2FDC" w:rsidRDefault="00FB2FDC" w:rsidP="00FB2FDC">
      <w:r w:rsidRPr="00FB2FDC">
        <w:t>Эскиз Почетной грамоты приведен в Приложении к настоящему Положению.</w:t>
      </w:r>
    </w:p>
    <w:p w:rsidR="00000000" w:rsidRDefault="00EC089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089B">
            <w:pPr>
              <w:pStyle w:val="ad"/>
            </w:pPr>
            <w:r>
              <w:t>Депутат Городской Думы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089B">
            <w:pPr>
              <w:pStyle w:val="ab"/>
              <w:jc w:val="right"/>
            </w:pPr>
            <w:r>
              <w:t>Е.Д. Моклокова</w:t>
            </w:r>
          </w:p>
        </w:tc>
      </w:tr>
    </w:tbl>
    <w:p w:rsidR="00000000" w:rsidRDefault="00EC089B"/>
    <w:p w:rsidR="00000000" w:rsidRDefault="00EC089B">
      <w:pPr>
        <w:jc w:val="right"/>
        <w:rPr>
          <w:rStyle w:val="a3"/>
        </w:rPr>
      </w:pPr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br/>
        <w:t>о Почетной грамоте Городской Думы</w:t>
      </w:r>
    </w:p>
    <w:p w:rsidR="00000000" w:rsidRDefault="00EC089B"/>
    <w:p w:rsidR="00000000" w:rsidRDefault="00EC089B">
      <w:pPr>
        <w:pStyle w:val="1"/>
      </w:pPr>
      <w:r>
        <w:t>Эскиз</w:t>
      </w:r>
      <w:r>
        <w:br/>
        <w:t xml:space="preserve"> Почетной грамоты Городской Ду</w:t>
      </w:r>
      <w:r>
        <w:t>мы города Дзержинска</w:t>
      </w:r>
      <w:r>
        <w:br/>
        <w:t xml:space="preserve"> 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Городской Думы</w:t>
      </w:r>
      <w:r>
        <w:br/>
        <w:t xml:space="preserve"> от 29 ноября 2007 г. N 281)</w:t>
      </w:r>
    </w:p>
    <w:p w:rsidR="00000000" w:rsidRDefault="00EC089B">
      <w:pPr>
        <w:pStyle w:val="ac"/>
      </w:pPr>
      <w:r>
        <w:t>С изменениями и дополнениями от:</w:t>
      </w:r>
    </w:p>
    <w:p w:rsidR="00FB2FDC" w:rsidRPr="00FB2FDC" w:rsidRDefault="00FB2FDC" w:rsidP="00FB2FDC">
      <w:pPr>
        <w:rPr>
          <w:color w:val="353842"/>
          <w:sz w:val="18"/>
          <w:szCs w:val="18"/>
          <w:shd w:val="clear" w:color="auto" w:fill="EAEFED"/>
        </w:rPr>
      </w:pPr>
      <w:r w:rsidRPr="00FB2FDC">
        <w:rPr>
          <w:color w:val="353842"/>
          <w:sz w:val="18"/>
          <w:szCs w:val="18"/>
          <w:shd w:val="clear" w:color="auto" w:fill="EAEFED"/>
        </w:rPr>
        <w:t xml:space="preserve">25 июня 2025 г.                                                    </w:t>
      </w:r>
    </w:p>
    <w:p w:rsidR="00000000" w:rsidRDefault="00EC089B">
      <w:pPr>
        <w:pStyle w:val="a7"/>
      </w:pPr>
    </w:p>
    <w:p w:rsidR="00000000" w:rsidRDefault="00EC089B"/>
    <w:p w:rsidR="00000000" w:rsidRDefault="00FB2FDC">
      <w:pPr>
        <w:pStyle w:val="a9"/>
      </w:pPr>
      <w:r>
        <w:rPr>
          <w:noProof/>
        </w:rPr>
        <w:drawing>
          <wp:inline distT="0" distB="0" distL="0" distR="0">
            <wp:extent cx="6286500" cy="2200275"/>
            <wp:effectExtent l="0" t="0" r="0" b="9525"/>
            <wp:docPr id="1" name="Рисунок 1" descr="C:\Users\shapovalova\Desktop\Pochet 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povalova\Desktop\Pochet gra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C089B">
      <w:pPr>
        <w:pStyle w:val="a9"/>
      </w:pPr>
    </w:p>
    <w:p w:rsidR="00000000" w:rsidRDefault="00EC089B">
      <w:pPr>
        <w:pStyle w:val="a9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089B">
            <w:pPr>
              <w:pStyle w:val="ad"/>
            </w:pPr>
            <w:r>
              <w:t>Депутат Городской Думы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089B">
            <w:pPr>
              <w:pStyle w:val="ab"/>
              <w:jc w:val="right"/>
            </w:pPr>
            <w:r>
              <w:t>Е.Д. Моклокова</w:t>
            </w:r>
          </w:p>
        </w:tc>
      </w:tr>
    </w:tbl>
    <w:p w:rsidR="00EC089B" w:rsidRDefault="00EC089B">
      <w:bookmarkStart w:id="30" w:name="_GoBack"/>
      <w:bookmarkEnd w:id="30"/>
    </w:p>
    <w:sectPr w:rsidR="00EC089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434A3"/>
    <w:multiLevelType w:val="multilevel"/>
    <w:tmpl w:val="2C78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3070CB"/>
    <w:multiLevelType w:val="multilevel"/>
    <w:tmpl w:val="D922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DC"/>
    <w:rsid w:val="00EC089B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7">
    <w:name w:val="Информация об изменениях"/>
    <w:basedOn w:val="a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9">
    <w:name w:val="Комментарий"/>
    <w:basedOn w:val="a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6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7">
    <w:name w:val="Информация об изменениях"/>
    <w:basedOn w:val="a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9">
    <w:name w:val="Комментарий"/>
    <w:basedOn w:val="a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6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63203.37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8463614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464133.0" TargetMode="External"/><Relationship Id="rId11" Type="http://schemas.openxmlformats.org/officeDocument/2006/relationships/hyperlink" Target="garantF1://8463203.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56413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564133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Галина Викторовна Шаповалова</cp:lastModifiedBy>
  <cp:revision>2</cp:revision>
  <dcterms:created xsi:type="dcterms:W3CDTF">2025-10-01T07:16:00Z</dcterms:created>
  <dcterms:modified xsi:type="dcterms:W3CDTF">2025-10-01T07:16:00Z</dcterms:modified>
</cp:coreProperties>
</file>