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38" w:rsidRDefault="00FB6F38" w:rsidP="00FB6F38">
      <w:pPr>
        <w:pStyle w:val="a3"/>
        <w:widowControl w:val="0"/>
        <w:autoSpaceDE w:val="0"/>
        <w:rPr>
          <w:iCs/>
          <w:szCs w:val="28"/>
        </w:rPr>
      </w:pPr>
      <w:r w:rsidRPr="00FB6F38">
        <w:rPr>
          <w:iCs/>
          <w:szCs w:val="28"/>
        </w:rPr>
        <w:t xml:space="preserve">Отчет о работе на округе № 36 </w:t>
      </w:r>
    </w:p>
    <w:p w:rsidR="00FB6F38" w:rsidRDefault="00FB6F38" w:rsidP="00FB6F38">
      <w:pPr>
        <w:pStyle w:val="a3"/>
        <w:widowControl w:val="0"/>
        <w:autoSpaceDE w:val="0"/>
        <w:rPr>
          <w:iCs/>
          <w:szCs w:val="28"/>
        </w:rPr>
      </w:pPr>
      <w:r w:rsidRPr="00FB6F38">
        <w:rPr>
          <w:iCs/>
          <w:szCs w:val="28"/>
        </w:rPr>
        <w:t xml:space="preserve">депутат Юрия Владимировича </w:t>
      </w:r>
      <w:proofErr w:type="spellStart"/>
      <w:r w:rsidRPr="00FB6F38">
        <w:rPr>
          <w:iCs/>
          <w:szCs w:val="28"/>
        </w:rPr>
        <w:t>Шахунца</w:t>
      </w:r>
      <w:proofErr w:type="spellEnd"/>
    </w:p>
    <w:p w:rsidR="00FB6F38" w:rsidRPr="00FB6F38" w:rsidRDefault="00FB6F38" w:rsidP="00FB6F38">
      <w:pPr>
        <w:pStyle w:val="a3"/>
        <w:widowControl w:val="0"/>
        <w:autoSpaceDE w:val="0"/>
        <w:rPr>
          <w:iCs/>
          <w:szCs w:val="28"/>
        </w:rPr>
      </w:pPr>
      <w:r>
        <w:rPr>
          <w:iCs/>
          <w:szCs w:val="28"/>
        </w:rPr>
        <w:t>за 2017 год</w:t>
      </w:r>
    </w:p>
    <w:p w:rsidR="00FB6F38" w:rsidRDefault="00FB6F38" w:rsidP="00FB6F38">
      <w:pPr>
        <w:pStyle w:val="a3"/>
        <w:widowControl w:val="0"/>
        <w:autoSpaceDE w:val="0"/>
        <w:jc w:val="both"/>
        <w:rPr>
          <w:b w:val="0"/>
          <w:iCs/>
          <w:sz w:val="26"/>
          <w:szCs w:val="26"/>
        </w:rPr>
      </w:pPr>
    </w:p>
    <w:p w:rsidR="00FB6F38" w:rsidRDefault="00FB6F38" w:rsidP="00FB6F38">
      <w:pPr>
        <w:pStyle w:val="a3"/>
        <w:widowControl w:val="0"/>
        <w:autoSpaceDE w:val="0"/>
        <w:ind w:right="141"/>
        <w:jc w:val="both"/>
        <w:rPr>
          <w:b w:val="0"/>
          <w:iCs/>
          <w:szCs w:val="28"/>
        </w:rPr>
      </w:pPr>
      <w:r w:rsidRPr="00FB6F38">
        <w:rPr>
          <w:b w:val="0"/>
          <w:iCs/>
          <w:szCs w:val="28"/>
        </w:rPr>
        <w:t xml:space="preserve">По обращению </w:t>
      </w:r>
      <w:r w:rsidRPr="00FB6F38">
        <w:rPr>
          <w:iCs/>
          <w:szCs w:val="28"/>
        </w:rPr>
        <w:t xml:space="preserve">Юрия </w:t>
      </w:r>
      <w:proofErr w:type="spellStart"/>
      <w:r w:rsidRPr="00FB6F38">
        <w:rPr>
          <w:iCs/>
          <w:szCs w:val="28"/>
        </w:rPr>
        <w:t>Шахунца</w:t>
      </w:r>
      <w:proofErr w:type="spellEnd"/>
      <w:r w:rsidRPr="00FB6F38">
        <w:rPr>
          <w:b w:val="0"/>
          <w:iCs/>
          <w:szCs w:val="28"/>
        </w:rPr>
        <w:t xml:space="preserve"> в 2017 году были привлечены средства Резерва поддержки территорий на </w:t>
      </w:r>
      <w:r w:rsidRPr="00FB6F38">
        <w:rPr>
          <w:iCs/>
          <w:szCs w:val="28"/>
        </w:rPr>
        <w:t xml:space="preserve">улучшение материально-технического состояния учреждений </w:t>
      </w:r>
      <w:proofErr w:type="spellStart"/>
      <w:r w:rsidRPr="00FB6F38">
        <w:rPr>
          <w:iCs/>
          <w:szCs w:val="28"/>
        </w:rPr>
        <w:t>соцсферы</w:t>
      </w:r>
      <w:proofErr w:type="spellEnd"/>
      <w:r w:rsidRPr="00FB6F38">
        <w:rPr>
          <w:b w:val="0"/>
          <w:iCs/>
          <w:szCs w:val="28"/>
        </w:rPr>
        <w:t xml:space="preserve">. </w:t>
      </w:r>
    </w:p>
    <w:tbl>
      <w:tblPr>
        <w:tblW w:w="90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322"/>
        <w:gridCol w:w="2793"/>
        <w:gridCol w:w="2004"/>
        <w:gridCol w:w="1322"/>
      </w:tblGrid>
      <w:tr w:rsidR="009C5562" w:rsidRPr="009C5562" w:rsidTr="009C5562">
        <w:trPr>
          <w:trHeight w:val="780"/>
        </w:trPr>
        <w:tc>
          <w:tcPr>
            <w:tcW w:w="1621" w:type="dxa"/>
            <w:vMerge w:val="restart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Шахунц</w:t>
            </w:r>
            <w:proofErr w:type="spellEnd"/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322" w:type="dxa"/>
            <w:vMerge w:val="restart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450 000,00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</w:t>
            </w:r>
            <w:proofErr w:type="spellStart"/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СДЦ"Созвездие</w:t>
            </w:r>
            <w:proofErr w:type="spellEnd"/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 установка окна из ПВХ-профиля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13 500,00</w:t>
            </w:r>
          </w:p>
        </w:tc>
      </w:tr>
      <w:tr w:rsidR="009C5562" w:rsidRPr="009C5562" w:rsidTr="009C5562">
        <w:trPr>
          <w:trHeight w:val="894"/>
        </w:trPr>
        <w:tc>
          <w:tcPr>
            <w:tcW w:w="1621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</w:t>
            </w:r>
            <w:proofErr w:type="spellStart"/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СДЦ"Созвездие</w:t>
            </w:r>
            <w:proofErr w:type="spellEnd"/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 установка окна из ПВХ-профиля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16 800,00</w:t>
            </w:r>
          </w:p>
        </w:tc>
      </w:tr>
      <w:tr w:rsidR="009C5562" w:rsidRPr="009C5562" w:rsidTr="009C5562">
        <w:trPr>
          <w:trHeight w:val="1024"/>
        </w:trPr>
        <w:tc>
          <w:tcPr>
            <w:tcW w:w="1621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"Средняя </w:t>
            </w:r>
            <w:proofErr w:type="spellStart"/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щкола</w:t>
            </w:r>
            <w:proofErr w:type="spellEnd"/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68"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энергосберегающих оконных стеклопакетов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64 500,00</w:t>
            </w:r>
          </w:p>
        </w:tc>
      </w:tr>
      <w:tr w:rsidR="009C5562" w:rsidRPr="009C5562" w:rsidTr="009C5562">
        <w:trPr>
          <w:trHeight w:val="796"/>
        </w:trPr>
        <w:tc>
          <w:tcPr>
            <w:tcW w:w="1621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"Средняя школа № 70"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 установка окна из ПВХ-профиля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155 200,00</w:t>
            </w:r>
          </w:p>
        </w:tc>
      </w:tr>
      <w:tr w:rsidR="009C5562" w:rsidRPr="009C5562" w:rsidTr="009C5562">
        <w:trPr>
          <w:trHeight w:val="552"/>
        </w:trPr>
        <w:tc>
          <w:tcPr>
            <w:tcW w:w="1621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"Детский сад № 120"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линолеума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16 734,10</w:t>
            </w:r>
          </w:p>
        </w:tc>
      </w:tr>
      <w:tr w:rsidR="009C5562" w:rsidRPr="009C5562" w:rsidTr="009C5562">
        <w:trPr>
          <w:trHeight w:val="374"/>
        </w:trPr>
        <w:tc>
          <w:tcPr>
            <w:tcW w:w="1621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"Детский сад № 120"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краски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5 981,40</w:t>
            </w:r>
          </w:p>
        </w:tc>
      </w:tr>
      <w:tr w:rsidR="009C5562" w:rsidRPr="009C5562" w:rsidTr="009C5562">
        <w:trPr>
          <w:trHeight w:val="796"/>
        </w:trPr>
        <w:tc>
          <w:tcPr>
            <w:tcW w:w="1621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"Детский сад № 120"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сантехнических материалов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28 347,00</w:t>
            </w:r>
          </w:p>
        </w:tc>
      </w:tr>
      <w:tr w:rsidR="009C5562" w:rsidRPr="009C5562" w:rsidTr="009C5562">
        <w:trPr>
          <w:trHeight w:val="764"/>
        </w:trPr>
        <w:tc>
          <w:tcPr>
            <w:tcW w:w="1621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"Детский сад № 120"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строительных материалов 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28 937,50</w:t>
            </w:r>
          </w:p>
        </w:tc>
      </w:tr>
      <w:tr w:rsidR="009C5562" w:rsidRPr="009C5562" w:rsidTr="009C5562">
        <w:trPr>
          <w:trHeight w:val="617"/>
        </w:trPr>
        <w:tc>
          <w:tcPr>
            <w:tcW w:w="1621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"Детский сад № 105"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ремонта теневого навеса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:rsidR="009C5562" w:rsidRPr="009C5562" w:rsidRDefault="009C5562" w:rsidP="009C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</w:tr>
    </w:tbl>
    <w:p w:rsidR="009C5562" w:rsidRDefault="009C5562" w:rsidP="00FB6F38">
      <w:pPr>
        <w:pStyle w:val="a3"/>
        <w:widowControl w:val="0"/>
        <w:autoSpaceDE w:val="0"/>
        <w:ind w:right="141"/>
        <w:jc w:val="both"/>
        <w:rPr>
          <w:b w:val="0"/>
          <w:bCs/>
          <w:szCs w:val="28"/>
        </w:rPr>
      </w:pPr>
    </w:p>
    <w:p w:rsidR="009C5562" w:rsidRDefault="009C5562" w:rsidP="00FB6F38">
      <w:pPr>
        <w:pStyle w:val="a3"/>
        <w:widowControl w:val="0"/>
        <w:autoSpaceDE w:val="0"/>
        <w:ind w:right="141"/>
        <w:jc w:val="both"/>
        <w:rPr>
          <w:b w:val="0"/>
          <w:bCs/>
          <w:szCs w:val="28"/>
        </w:rPr>
      </w:pPr>
    </w:p>
    <w:p w:rsidR="00FB6F38" w:rsidRPr="00FB6F38" w:rsidRDefault="00FB6F38" w:rsidP="00FB6F38">
      <w:pPr>
        <w:pStyle w:val="a3"/>
        <w:widowControl w:val="0"/>
        <w:autoSpaceDE w:val="0"/>
        <w:ind w:right="141"/>
        <w:jc w:val="both"/>
        <w:rPr>
          <w:b w:val="0"/>
          <w:bCs/>
          <w:szCs w:val="28"/>
        </w:rPr>
      </w:pPr>
      <w:r w:rsidRPr="00FB6F38">
        <w:rPr>
          <w:b w:val="0"/>
          <w:bCs/>
          <w:szCs w:val="28"/>
        </w:rPr>
        <w:t>В детских клубах по месту жительства «Орбита» и «Бригантина» провод</w:t>
      </w:r>
      <w:r w:rsidR="009C5562">
        <w:rPr>
          <w:b w:val="0"/>
          <w:bCs/>
          <w:szCs w:val="28"/>
        </w:rPr>
        <w:t>ились</w:t>
      </w:r>
      <w:r w:rsidRPr="00FB6F38">
        <w:rPr>
          <w:b w:val="0"/>
          <w:bCs/>
          <w:szCs w:val="28"/>
        </w:rPr>
        <w:t xml:space="preserve"> праздники для родителей с детьми, такие как Новый год, 8 Марта, День Победы. На Масленицу устраивали чаепитие с блинами и играми для жителей округа.</w:t>
      </w:r>
    </w:p>
    <w:p w:rsidR="00FB6F38" w:rsidRDefault="00FB6F38" w:rsidP="00FB6F38">
      <w:pPr>
        <w:pStyle w:val="a3"/>
        <w:widowControl w:val="0"/>
        <w:autoSpaceDE w:val="0"/>
        <w:ind w:right="141"/>
        <w:jc w:val="both"/>
        <w:rPr>
          <w:b w:val="0"/>
          <w:bCs/>
          <w:szCs w:val="28"/>
        </w:rPr>
      </w:pPr>
      <w:r w:rsidRPr="00FB6F38">
        <w:rPr>
          <w:b w:val="0"/>
          <w:bCs/>
          <w:szCs w:val="28"/>
        </w:rPr>
        <w:t xml:space="preserve">Также оказывается материальная помощь по обращениям жителей, а для желающих ежегодно выписываются </w:t>
      </w:r>
      <w:proofErr w:type="spellStart"/>
      <w:r w:rsidRPr="00FB6F38">
        <w:rPr>
          <w:b w:val="0"/>
          <w:bCs/>
          <w:szCs w:val="28"/>
        </w:rPr>
        <w:t>дзержинские</w:t>
      </w:r>
      <w:proofErr w:type="spellEnd"/>
      <w:r w:rsidRPr="00FB6F38">
        <w:rPr>
          <w:b w:val="0"/>
          <w:bCs/>
          <w:szCs w:val="28"/>
        </w:rPr>
        <w:t xml:space="preserve"> газеты. Прием жителей округа проводится 2 раза в неделю, работа по заявлениям жителей проводится постоянно.</w:t>
      </w:r>
    </w:p>
    <w:p w:rsidR="000E0A84" w:rsidRPr="00FB6F38" w:rsidRDefault="00FB6F38" w:rsidP="00FB6F38">
      <w:pPr>
        <w:pStyle w:val="a3"/>
        <w:widowControl w:val="0"/>
        <w:autoSpaceDE w:val="0"/>
        <w:ind w:right="141"/>
        <w:jc w:val="both"/>
        <w:rPr>
          <w:b w:val="0"/>
          <w:szCs w:val="28"/>
        </w:rPr>
      </w:pPr>
      <w:r w:rsidRPr="00FB6F38">
        <w:rPr>
          <w:b w:val="0"/>
          <w:bCs/>
          <w:szCs w:val="28"/>
        </w:rPr>
        <w:t>К</w:t>
      </w:r>
      <w:r w:rsidRPr="00FB6F38">
        <w:rPr>
          <w:b w:val="0"/>
          <w:szCs w:val="28"/>
        </w:rPr>
        <w:t xml:space="preserve">омплексно благоустроена </w:t>
      </w:r>
      <w:r w:rsidR="009C5562" w:rsidRPr="00FB6F38">
        <w:rPr>
          <w:b w:val="0"/>
          <w:szCs w:val="28"/>
        </w:rPr>
        <w:t xml:space="preserve">дворовая территория  (ул. Пирогова, 37, ул. </w:t>
      </w:r>
      <w:proofErr w:type="spellStart"/>
      <w:r w:rsidR="009C5562" w:rsidRPr="00FB6F38">
        <w:rPr>
          <w:b w:val="0"/>
          <w:szCs w:val="28"/>
        </w:rPr>
        <w:t>Новомосковская</w:t>
      </w:r>
      <w:proofErr w:type="spellEnd"/>
      <w:r w:rsidR="009C5562" w:rsidRPr="00FB6F38">
        <w:rPr>
          <w:b w:val="0"/>
          <w:szCs w:val="28"/>
        </w:rPr>
        <w:t>, 18, 20)</w:t>
      </w:r>
      <w:r w:rsidR="009C5562">
        <w:rPr>
          <w:b w:val="0"/>
          <w:szCs w:val="28"/>
        </w:rPr>
        <w:t xml:space="preserve"> </w:t>
      </w:r>
      <w:r w:rsidRPr="00FB6F38">
        <w:rPr>
          <w:b w:val="0"/>
          <w:szCs w:val="28"/>
        </w:rPr>
        <w:t>по федеральной программе</w:t>
      </w:r>
      <w:r>
        <w:rPr>
          <w:b w:val="0"/>
          <w:szCs w:val="28"/>
        </w:rPr>
        <w:t xml:space="preserve">. </w:t>
      </w:r>
      <w:bookmarkStart w:id="0" w:name="_GoBack"/>
      <w:bookmarkEnd w:id="0"/>
    </w:p>
    <w:sectPr w:rsidR="000E0A84" w:rsidRPr="00FB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38"/>
    <w:rsid w:val="000E0A84"/>
    <w:rsid w:val="009C5562"/>
    <w:rsid w:val="00F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ильный"/>
    <w:basedOn w:val="a"/>
    <w:rsid w:val="00FB6F38"/>
    <w:pPr>
      <w:suppressAutoHyphens/>
      <w:spacing w:after="0" w:line="240" w:lineRule="auto"/>
      <w:ind w:right="-365" w:firstLine="567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ильный"/>
    <w:basedOn w:val="a"/>
    <w:rsid w:val="00FB6F38"/>
    <w:pPr>
      <w:suppressAutoHyphens/>
      <w:spacing w:after="0" w:line="240" w:lineRule="auto"/>
      <w:ind w:right="-365" w:firstLine="567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2</cp:revision>
  <dcterms:created xsi:type="dcterms:W3CDTF">2019-04-12T09:44:00Z</dcterms:created>
  <dcterms:modified xsi:type="dcterms:W3CDTF">2019-04-12T11:25:00Z</dcterms:modified>
</cp:coreProperties>
</file>