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Отчет депутата Городской думы </w:t>
        <w:br w:type="textWrapping"/>
        <w:t xml:space="preserve">по округу №5 г. Дзержинска </w:t>
        <w:br w:type="textWrapping"/>
        <w:t xml:space="preserve">Николаевой Виктории Геннадьевны </w:t>
        <w:br w:type="textWrapping"/>
        <w:t xml:space="preserve">за 2023 год.</w:t>
      </w:r>
    </w:p>
    <w:p w:rsidR="00000000" w:rsidDel="00000000" w:rsidP="00000000" w:rsidRDefault="00000000" w:rsidRPr="00000000" w14:paraId="00000002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240" w:line="240" w:lineRule="auto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1. Обращения жителей</w:t>
      </w:r>
    </w:p>
    <w:p w:rsidR="00000000" w:rsidDel="00000000" w:rsidP="00000000" w:rsidRDefault="00000000" w:rsidRPr="00000000" w14:paraId="00000005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rPr/>
      </w:pPr>
      <w:r w:rsidDel="00000000" w:rsidR="00000000" w:rsidRPr="00000000">
        <w:rPr>
          <w:rtl w:val="0"/>
        </w:rPr>
        <w:t xml:space="preserve">Быть всегда на связи </w:t>
      </w:r>
    </w:p>
    <w:p w:rsidR="00000000" w:rsidDel="00000000" w:rsidP="00000000" w:rsidRDefault="00000000" w:rsidRPr="00000000" w14:paraId="00000007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 депутата - это прежде всего быть постоянно на связи с жителями округа, прием и консультация по самым разным вопросам и оказание поддержки в решении коммунальных, правовых вопросов и взаимоотношения с органами власти.</w:t>
      </w:r>
    </w:p>
    <w:p w:rsidR="00000000" w:rsidDel="00000000" w:rsidP="00000000" w:rsidRDefault="00000000" w:rsidRPr="00000000" w14:paraId="00000008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Личный прием граждан в течении года осуществляется по предварительной записи, в удобное для граждан время. </w:t>
        <w:br w:type="textWrapping"/>
        <w:t xml:space="preserve">Обращения также принимаются на телефон приемной, ежедневно с 9:00 до 20:00</w:t>
      </w:r>
    </w:p>
    <w:p w:rsidR="00000000" w:rsidDel="00000000" w:rsidP="00000000" w:rsidRDefault="00000000" w:rsidRPr="00000000" w14:paraId="00000009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Количество вопросов от жителей округа в рамках работы за 2023 год - 84 вопроса.</w:t>
      </w:r>
    </w:p>
    <w:p w:rsidR="00000000" w:rsidDel="00000000" w:rsidP="00000000" w:rsidRDefault="00000000" w:rsidRPr="00000000" w14:paraId="0000000A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rPr/>
      </w:pPr>
      <w:r w:rsidDel="00000000" w:rsidR="00000000" w:rsidRPr="00000000">
        <w:rPr>
          <w:rtl w:val="0"/>
        </w:rPr>
        <w:t xml:space="preserve">Личные проблемы и Консультации</w:t>
      </w:r>
    </w:p>
    <w:p w:rsidR="00000000" w:rsidDel="00000000" w:rsidP="00000000" w:rsidRDefault="00000000" w:rsidRPr="00000000" w14:paraId="0000000C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приемную депутата обращаются по самым разным вопросам личного характера, за консультацией о взаимоотношениях с органами исполнительной власти, порядке решения социальных и коммунальных проблем, общим вопросам. </w:t>
      </w:r>
    </w:p>
    <w:p w:rsidR="00000000" w:rsidDel="00000000" w:rsidP="00000000" w:rsidRDefault="00000000" w:rsidRPr="00000000" w14:paraId="0000000D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Некоторые вопросы могут быть решены исключительно во взаимоотношении жителей и других организаций и учреждений. Однако в приемной депутата вы всегда сможете получить консультацию о том как защитить свои права, куда обратиться и получить помощь с составлением заявлений.</w:t>
      </w:r>
    </w:p>
    <w:p w:rsidR="00000000" w:rsidDel="00000000" w:rsidP="00000000" w:rsidRDefault="00000000" w:rsidRPr="00000000" w14:paraId="0000000E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0"/>
        <w:gridCol w:w="2060"/>
        <w:gridCol w:w="2285"/>
        <w:gridCol w:w="2225"/>
        <w:tblGridChange w:id="0">
          <w:tblGrid>
            <w:gridCol w:w="3050"/>
            <w:gridCol w:w="2060"/>
            <w:gridCol w:w="2285"/>
            <w:gridCol w:w="222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Вопрос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Расположение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Статус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Ведение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Запрос о качестве питьевой воды в источнике Святое озеро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Святое озеро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Предоставлена информация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Администрация города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дополнительного освещения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Циолковского 75Б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Предоставлена информация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Управляющие компании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Получение юридической консультации по территориальным спорам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Пушкино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Предоставлена информация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Администрация города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Помощь по вопросам патентования изобретений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Округ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Предоставлена информация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Администрация города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Проблема затопления осадками на улице Короленко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Пушкино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Предоставлена информация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Администрация города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общих контейнеров для сезонных отходов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Пушкино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Предоставлена информация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Администрация города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Получение разрешений на строительство балкона на 1 этаже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Пушкинская 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Предоставлена информация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Управляющие компании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rPr/>
      </w:pPr>
      <w:r w:rsidDel="00000000" w:rsidR="00000000" w:rsidRPr="00000000">
        <w:rPr>
          <w:rtl w:val="0"/>
        </w:rPr>
        <w:t xml:space="preserve">Содействие в решении</w:t>
      </w:r>
    </w:p>
    <w:p w:rsidR="00000000" w:rsidDel="00000000" w:rsidP="00000000" w:rsidRDefault="00000000" w:rsidRPr="00000000" w14:paraId="00000032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Большой пласт работы связан с возникновением проблем. в которых нужно оказать содействие жителям во взаимодействии с органами исполнительной власти, управляющими компаниями и коммунальными службами. В этих обращениях жители уже встретили какие-то проблемы, которые требуют содействия со стороны депутата.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1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"/>
        <w:gridCol w:w="1785"/>
        <w:gridCol w:w="1575"/>
        <w:gridCol w:w="1890"/>
        <w:tblGridChange w:id="0">
          <w:tblGrid>
            <w:gridCol w:w="3855"/>
            <w:gridCol w:w="1785"/>
            <w:gridCol w:w="1575"/>
            <w:gridCol w:w="189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Проблема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Территория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Статус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Ведение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Проблемы с некачественной окраской в подъезде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Пушкинская 20А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Вопрос решен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Управляющие компании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Косметический ремонт в столовой Школы №34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Школа №34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Школа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Вопросы о контроле за бродячими собаками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Направлено обращение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Оказание помощи в проведении субботников на округе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Округ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Депутатская приёмная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колодца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Пушкинская 8А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Направлено обращение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Управляющие компании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Перенос мусорной площадки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Пушкинская 8А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Направлено обращение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Управляющие компании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Вопрос об установке обелиска славы в п. Пушкино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Направлено обращение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Городская дума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Администрация города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Вопрос об изменении схемы уборки снега в п. Пушкино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Направлено обращение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ГКУ НО ГУАД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Установка датчиков освещения в подъезде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Химиков 7/12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Направлено обращение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Управляющие компании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Поддержка коллективного обращения об ограничении движения большегрузных машин в п. Пушкино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Направлено обращение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ГКУ НО ГУАД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Ремонт лестницы на придомовой территории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Циолковского 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Направлено обращение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Управляющие компании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Отсыпка Железнодорожная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Запланированы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Ремонт лавочки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Пушкинская 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Вопрос решен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Управляющие компании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аварийной территории бывшей почты в п. Пушкино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Запланированы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Организация железнодорожного перехода к ул. Удриса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Направлено обращение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ОАО РЖД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Ремонт дороги к платформе Пушкинская со стороны п. Пушкино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Направлено обращение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Спил деревьев по ул. Кутузова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Направлено обращение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МРСК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Проблема с водостоками на ул. Кутузова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Спил деревьев по ул. Гоголя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Направлено обращение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МРСК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обваленного грунта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Пушкинская 8А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Направлено обращение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Управляющие компании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оторванных петель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Пушкинская 8А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Управляющие компании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Вопрос начисления пенсии переселенцам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Округ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Пенсионный фонд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детской горки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Удриса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Направлено обращение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Управляющие компании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Провал люка на придомовой территории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Пушкинская 8А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ДВК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Общедомовые перебои со светом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Циолковского 71 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МРСК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3"/>
        <w:rPr/>
      </w:pPr>
      <w:r w:rsidDel="00000000" w:rsidR="00000000" w:rsidRPr="00000000">
        <w:rPr>
          <w:rtl w:val="0"/>
        </w:rPr>
        <w:t xml:space="preserve">Мониторинг и контроль</w:t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Некоторые сезонные проблемы и длительные проекты требуют систематического мониторинга и контроля за работой муниципальных, коммунальных служб, управляющих компаний и подрядчиков. Это относится к проблемам с вывозом мусора, уборкой снега, пуском отопительного сезона и других.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5"/>
        <w:gridCol w:w="1940"/>
        <w:gridCol w:w="2120"/>
        <w:gridCol w:w="2315"/>
        <w:tblGridChange w:id="0">
          <w:tblGrid>
            <w:gridCol w:w="3245"/>
            <w:gridCol w:w="1940"/>
            <w:gridCol w:w="2120"/>
            <w:gridCol w:w="231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Вопрос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Дом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Статус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Ведение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Проведение выездного осмотра детских площадок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Округ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На контроле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Мониторинг и контроль состояния освещения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На контроле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Уборка пешеходных дорожек в зимнее время года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На контроле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Мониторинг и составление запросов на отлов бездомных животных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Округ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На контроле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Мониторинг хода реализации проектов благоустройства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Округ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На контроле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Работа с обращениями по пуску тепла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Округ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На контроле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</w:p>
        </w:tc>
      </w:tr>
    </w:tbl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1"/>
        <w:spacing w:after="120" w:before="240" w:lineRule="auto"/>
        <w:rPr/>
      </w:pPr>
      <w:r w:rsidDel="00000000" w:rsidR="00000000" w:rsidRPr="00000000">
        <w:rPr>
          <w:rtl w:val="0"/>
        </w:rPr>
        <w:t xml:space="preserve">2. Благоустройство</w:t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Благоустройство территории округа - общественных и придомовых территорий является одним из важнейших вопросов развития нашего округа. Инициатива многих проектов исходит от жителей округа - иногда это помощь со стройматериалами, обращения о необходимости проведения ремонта или устранения проблем, содействие в сборе документов для участия в программах благоустройства.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gridCol w:w="1890"/>
        <w:gridCol w:w="2115"/>
        <w:gridCol w:w="2550"/>
        <w:tblGridChange w:id="0">
          <w:tblGrid>
            <w:gridCol w:w="3015"/>
            <w:gridCol w:w="1890"/>
            <w:gridCol w:w="2115"/>
            <w:gridCol w:w="255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Вопрос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Территория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Статус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Ведение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Несанкционированная свалка по ул. Железнодорожная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Провал люка у подъезда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Пушкинская 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Управляющие компании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Устранение несанкционированной свалки мусора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Пушкинская 8А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Устранение незаконной свалки мусора за домом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Циолковского 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незаконно установленных гаражей за домом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Циолковского 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дороги - подъезд к школе №34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Школа №34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Запланированы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Разбитая дорога у 127 садика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Детский сад №127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Спил 4х тополей на парковке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Пушкинская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Запланированы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Управляющие компании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Ямочный ремонт по ул. Короленко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Запланированы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Ямочный ремонт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Ремонт дороги (Платформа-Озеро)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Организация дополнительной остановки в п. Пушкино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Запланированы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ГКУ НО ГУАД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Установка освещения и лежачих полицейских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Запланированы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ГКУ НО ГУАД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Администрация города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Спил деревьев по ул. Новозапрудная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Готово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МРСК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Ямочный ремонт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Удриса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Уборка мусора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Удриса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Управляющие компании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просевших  люков ливневой канализации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Циолковского 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Запланированы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Администрация города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Style w:val="Heading3"/>
        <w:rPr/>
      </w:pPr>
      <w:r w:rsidDel="00000000" w:rsidR="00000000" w:rsidRPr="00000000">
        <w:rPr>
          <w:rtl w:val="0"/>
        </w:rPr>
        <w:t xml:space="preserve">Программа “Вам решать!”</w:t>
      </w:r>
    </w:p>
    <w:p w:rsidR="00000000" w:rsidDel="00000000" w:rsidP="00000000" w:rsidRDefault="00000000" w:rsidRPr="00000000" w14:paraId="000001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2022 году территория округа впервые приняла участие в программе финансирования проектов благоустройства “Вам решать!”.</w:t>
      </w:r>
    </w:p>
    <w:p w:rsidR="00000000" w:rsidDel="00000000" w:rsidP="00000000" w:rsidRDefault="00000000" w:rsidRPr="00000000" w14:paraId="000001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2023 году мы продолжили подготовку проектов благоустройства территорий округа по программе “Вам решать”. Для предоставления жителям возможности участия в этой программе была организована агитационная кампания, проведены встречи с жителями, подготовлены необходимые пакеты документов и вся иная сопровождающая деятельность. Положительным результатом является то, что еще один проект стал победителем областного конкурса и будет реализован в 2024 году. Также в 2023 году большое внимание уделялось мониторингу хода выполнения работ по реализации проектов победителей 2022 года.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8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0"/>
        <w:gridCol w:w="2400"/>
        <w:tblGridChange w:id="0">
          <w:tblGrid>
            <w:gridCol w:w="6450"/>
            <w:gridCol w:w="240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Вопрос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Территория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Встреча с жителями по участию в программе Вам решать (пр-т Циолковского 73)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Циолковского 73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Помощь в подготовке плана благоустройства территории (пр-т Циолковского 73)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Циолковского 73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Помощь в подготовке заявки для участия в программе Вам решать (ул. Новая)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Проведение встреч с жителями по участию в программе Вам решать - ул. Новая, ул. Гоголя п. Пушкино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Style w:val="Heading3"/>
        <w:rPr/>
      </w:pPr>
      <w:r w:rsidDel="00000000" w:rsidR="00000000" w:rsidRPr="00000000">
        <w:rPr>
          <w:rtl w:val="0"/>
        </w:rPr>
        <w:t xml:space="preserve">Программа ФКГС</w:t>
      </w:r>
    </w:p>
    <w:p w:rsidR="00000000" w:rsidDel="00000000" w:rsidP="00000000" w:rsidRDefault="00000000" w:rsidRPr="00000000" w14:paraId="000001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2023 году, на основании разработанной ранее программы мы приступили к фактической реализации программы на территории домов Пушкинская 6 и Пушкинская 10. К окончанию сезона все работы были успешно завершены. Все недочеты, выявленные жителями в рамках реализации программы были оперативно устранены в процессе, благодаря непрерывному мониторингу и взаимодействию с жителями. </w:t>
      </w:r>
    </w:p>
    <w:p w:rsidR="00000000" w:rsidDel="00000000" w:rsidP="00000000" w:rsidRDefault="00000000" w:rsidRPr="00000000" w14:paraId="000001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в указанный период проведена работа по подготовке новых проектов благоустройства на домах Пушкинская 20 и Пушкинская 20а, Удриса 6, Циолковского 75Б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0"/>
        <w:gridCol w:w="2090"/>
        <w:gridCol w:w="2345"/>
        <w:gridCol w:w="2135"/>
        <w:tblGridChange w:id="0">
          <w:tblGrid>
            <w:gridCol w:w="3050"/>
            <w:gridCol w:w="2090"/>
            <w:gridCol w:w="2345"/>
            <w:gridCol w:w="213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Вопрос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Дом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Стадия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Ведение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Установка недостающих урн у 1 подъезда Химиков 7\12 ФКГС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Химиков 7/12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Управляющие компании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Мониторинг реализации программы ФКГС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Пушкинская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Управляющие компании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некачественных ступенек подъезда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Пушкинс</w:t>
            </w:r>
            <w:r w:rsidDel="00000000" w:rsidR="00000000" w:rsidRPr="00000000">
              <w:rPr>
                <w:rtl w:val="0"/>
              </w:rPr>
              <w:t xml:space="preserve">к</w:t>
            </w:r>
            <w:r w:rsidDel="00000000" w:rsidR="00000000" w:rsidRPr="00000000">
              <w:rPr>
                <w:rtl w:val="0"/>
              </w:rPr>
              <w:t xml:space="preserve">ая 8А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Управляющие компании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Мониторинг реализации программы ФКГС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Пушкинская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Управляющие компании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Проведение встреч с жителями п вопросам участия в программе ФКГС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Пушкинская 20А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Управляющие компании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Помощь в составлении плана для участия в программе ФКГС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Пушкинская 20А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Управляющие компании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Проведение встреч с жителями п вопросам участия в программе ФКГС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Пушкинская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Предоставлена информация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Управляющие компании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Консультации по вопросам участия в программе ФКГС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Циолковского 75Б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Управляющие компании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Консультации по вопросам участия в программе ФКГС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Удриса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Решено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  <w:r w:rsidDel="00000000" w:rsidR="00000000" w:rsidRPr="00000000">
              <w:rPr>
                <w:rtl w:val="0"/>
              </w:rPr>
              <w:t xml:space="preserve">правляющие компании</w:t>
            </w:r>
          </w:p>
        </w:tc>
      </w:tr>
    </w:tbl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Style w:val="Heading1"/>
        <w:spacing w:after="120" w:before="240" w:lineRule="auto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Социальная сфера</w:t>
      </w:r>
    </w:p>
    <w:p w:rsidR="00000000" w:rsidDel="00000000" w:rsidP="00000000" w:rsidRDefault="00000000" w:rsidRPr="00000000" w14:paraId="000001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течении года проводятся социальные мероприятия и оказываются меры поддержки социально незащищенным слоям населения.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25"/>
        <w:gridCol w:w="1815"/>
        <w:tblGridChange w:id="0">
          <w:tblGrid>
            <w:gridCol w:w="7125"/>
            <w:gridCol w:w="181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Вопрос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Территория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Новогодние поздравления и подарки для малообеспеченных многодетных семей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Округ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Поздравление 90 летних жителей с Новым годом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Пушкино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Поздравление ветеранов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Округ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Проведение праздничных мероприятий, посвященных 9 Мая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Библиотека им. Гагарина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Проведение акции по сбору и передаче книг в сельские библиотеки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Округ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Поздравление учеников школы № 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Школа №34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Проведение дворового чемпионата по футболу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Округ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Окрашивание эмалью разметки для детских дворовых игр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Циолковского 73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Проведение летнего фестиваля Дворовых игр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Библиотека им. Гагарина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Организация мероприятия “День пожилого человека”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Округ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Организация еженедельной бесплатной раздачи газет по домам округа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Округ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Ремонт аудиоаппаратуры для проведения мероприятий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Школа №34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Style w:val="Heading1"/>
        <w:rPr/>
      </w:pPr>
      <w:bookmarkStart w:colFirst="0" w:colLast="0" w:name="_heading=h.weov1dmatrww" w:id="0"/>
      <w:bookmarkEnd w:id="0"/>
      <w:r w:rsidDel="00000000" w:rsidR="00000000" w:rsidRPr="00000000">
        <w:rPr>
          <w:rtl w:val="0"/>
        </w:rPr>
        <w:t xml:space="preserve">4. Нормотворческая деятельность</w:t>
      </w:r>
    </w:p>
    <w:p w:rsidR="00000000" w:rsidDel="00000000" w:rsidP="00000000" w:rsidRDefault="00000000" w:rsidRPr="00000000" w14:paraId="0000016B">
      <w:pPr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tl w:val="0"/>
        </w:rPr>
        <w:t xml:space="preserve">Как председатель городской думы г.о.г. Дзержинск я приняла участие во всех заседаниях городской думы за 2023 год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Style w:val="Heading1"/>
        <w:spacing w:after="120" w:before="120" w:lineRule="auto"/>
        <w:rPr/>
      </w:pPr>
      <w:r w:rsidDel="00000000" w:rsidR="00000000" w:rsidRPr="00000000">
        <w:rPr>
          <w:rtl w:val="0"/>
        </w:rPr>
        <w:t xml:space="preserve">5. Финансовый отчет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Style w:val="Heading3"/>
        <w:rPr/>
      </w:pPr>
      <w:r w:rsidDel="00000000" w:rsidR="00000000" w:rsidRPr="00000000">
        <w:rPr>
          <w:rtl w:val="0"/>
        </w:rPr>
        <w:t xml:space="preserve">Фонд поддержки территорий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В соответствии с постановлением администрации г.о.г. Дзержинск от 30 июня 2004 г. N 679 средства фонда поддержки территорий могут быть направлены на: </w:t>
      </w:r>
    </w:p>
    <w:p w:rsidR="00000000" w:rsidDel="00000000" w:rsidP="00000000" w:rsidRDefault="00000000" w:rsidRPr="00000000" w14:paraId="00000170">
      <w:pPr>
        <w:numPr>
          <w:ilvl w:val="0"/>
          <w:numId w:val="1"/>
        </w:numPr>
        <w:spacing w:after="120" w:before="12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проведение работ по благоустройству многоквартирных домов, помещения в которых </w:t>
      </w:r>
      <w:r w:rsidDel="00000000" w:rsidR="00000000" w:rsidRPr="00000000">
        <w:rPr>
          <w:b w:val="1"/>
          <w:rtl w:val="0"/>
        </w:rPr>
        <w:t xml:space="preserve">составляют муниципальный жилищный фонд города;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numPr>
          <w:ilvl w:val="0"/>
          <w:numId w:val="1"/>
        </w:numPr>
        <w:spacing w:after="120" w:before="12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проведение ремонтных работ в многоквартирных домах, помещения в которых </w:t>
      </w:r>
      <w:r w:rsidDel="00000000" w:rsidR="00000000" w:rsidRPr="00000000">
        <w:rPr>
          <w:b w:val="1"/>
          <w:rtl w:val="0"/>
        </w:rPr>
        <w:t xml:space="preserve">составляют муниципальный жилищный фонд города;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numPr>
          <w:ilvl w:val="0"/>
          <w:numId w:val="1"/>
        </w:numPr>
        <w:spacing w:after="120" w:before="12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оказание помощи муниципальным учреждениям, образования, культуры, физкультуры и спорта в проведении ремонтных работ, покупке техники, канцелярских товаров и другие нужды указанных учреждений;</w:t>
      </w:r>
    </w:p>
    <w:p w:rsidR="00000000" w:rsidDel="00000000" w:rsidP="00000000" w:rsidRDefault="00000000" w:rsidRPr="00000000" w14:paraId="00000173">
      <w:pPr>
        <w:numPr>
          <w:ilvl w:val="0"/>
          <w:numId w:val="1"/>
        </w:numPr>
        <w:spacing w:after="120" w:before="12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оказания поддержки на реализацию мероприятий органов территориального общественного самоуправления (ТОС), </w:t>
      </w:r>
      <w:r w:rsidDel="00000000" w:rsidR="00000000" w:rsidRPr="00000000">
        <w:rPr>
          <w:b w:val="1"/>
          <w:rtl w:val="0"/>
        </w:rPr>
        <w:t xml:space="preserve">имеющих статус юридического лица.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Style w:val="Heading3"/>
        <w:spacing w:after="12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2023 году средства фонда поддержки территорий были направлены на:</w:t>
        <w:br w:type="textWrapping"/>
      </w:r>
    </w:p>
    <w:tbl>
      <w:tblPr>
        <w:tblStyle w:val="Table8"/>
        <w:tblW w:w="992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165"/>
        <w:gridCol w:w="6012"/>
        <w:gridCol w:w="1745"/>
        <w:tblGridChange w:id="0">
          <w:tblGrid>
            <w:gridCol w:w="2165"/>
            <w:gridCol w:w="6012"/>
            <w:gridCol w:w="174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Получательь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Назначение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Сумма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МБОУ ШКОЛА № 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  <w:t xml:space="preserve">Приобретение светодиодных светильников, ламп и краски в учебные кабинеты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100 000,00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МБОУ ШКОЛА № 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 Приобретение и установка оконных блоков из ПВХ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188 370,00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МБОУ ШКОЛА № 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Приобретение водонагревателей, смесителей и радиаторов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58 630,00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МБДОУ ДЕТСКИЙ САД № 127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Приобретение и установка металлических дверей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103 000,00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МБОУ "СРЕДНЯЯ ШКОЛА № 32"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  <w:t xml:space="preserve">Частичное финансирование устройства школьного стадиона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150 000.00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A">
            <w:pPr>
              <w:pStyle w:val="Heading2"/>
              <w:spacing w:after="120" w:before="120" w:lineRule="auto"/>
              <w:jc w:val="right"/>
              <w:rPr>
                <w:b w:val="1"/>
                <w:color w:val="000000"/>
                <w:sz w:val="44"/>
                <w:szCs w:val="44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Итого: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600,000.00</w:t>
            </w:r>
          </w:p>
        </w:tc>
      </w:tr>
    </w:tbl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Style w:val="Heading3"/>
        <w:rPr/>
      </w:pPr>
      <w:r w:rsidDel="00000000" w:rsidR="00000000" w:rsidRPr="00000000">
        <w:rPr>
          <w:rtl w:val="0"/>
        </w:rPr>
        <w:t xml:space="preserve">Личные средства поддержки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Иногда на округе возникают проблемы, которые требуют оперативной реакции либо их нельзя профинансировать через фонд поддержки территорий. Когда позволяют возможности, то те проблемы, к которым я не могу остаться равнодушной финансируются за счет личных средств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link w:val="10"/>
    <w:uiPriority w:val="9"/>
    <w:qFormat w:val="1"/>
    <w:rsid w:val="00805176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805176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3">
    <w:name w:val="heading 3"/>
    <w:basedOn w:val="a"/>
    <w:link w:val="30"/>
    <w:uiPriority w:val="9"/>
    <w:qFormat w:val="1"/>
    <w:rsid w:val="00634398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32"/>
      <w:szCs w:val="27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80517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30" w:customStyle="1">
    <w:name w:val="Заголовок 3 Знак"/>
    <w:basedOn w:val="a0"/>
    <w:link w:val="3"/>
    <w:uiPriority w:val="9"/>
    <w:rsid w:val="00634398"/>
    <w:rPr>
      <w:rFonts w:ascii="Times New Roman" w:cs="Times New Roman" w:eastAsia="Times New Roman" w:hAnsi="Times New Roman"/>
      <w:b w:val="1"/>
      <w:bCs w:val="1"/>
      <w:sz w:val="32"/>
      <w:szCs w:val="27"/>
      <w:lang w:eastAsia="ru-RU"/>
    </w:rPr>
  </w:style>
  <w:style w:type="character" w:styleId="20" w:customStyle="1">
    <w:name w:val="Заголовок 2 Знак"/>
    <w:basedOn w:val="a0"/>
    <w:link w:val="2"/>
    <w:uiPriority w:val="9"/>
    <w:rsid w:val="00805176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a3">
    <w:name w:val="Hyperlink"/>
    <w:basedOn w:val="a0"/>
    <w:uiPriority w:val="99"/>
    <w:semiHidden w:val="1"/>
    <w:unhideWhenUsed w:val="1"/>
    <w:rsid w:val="0080517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Oari9XL/AJi678zsGdgn43Y3VA==">CgMxLjAyDmgud2VvdjFkbWF0cnd3OAByITE2eWFzdXF3R2lBS3U0WEZ4VjdLVzI3VjZBY3lHVHJaVA==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2023-05-21T13:52:00Z</dcterms:created>
  <dc:creator>Kim Artamonov</dc:creator>
</cp:coreProperties>
</file>