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B170" w14:textId="77777777" w:rsidR="003D7B8E" w:rsidRPr="008214ED" w:rsidRDefault="003D7B8E" w:rsidP="003D7B8E">
      <w:pPr>
        <w:pStyle w:val="a3"/>
        <w:jc w:val="center"/>
        <w:rPr>
          <w:rFonts w:ascii="Times New Roman" w:hAnsi="Times New Roman" w:cs="Times New Roman"/>
          <w:b/>
          <w:sz w:val="32"/>
          <w:szCs w:val="32"/>
        </w:rPr>
      </w:pPr>
      <w:r w:rsidRPr="008214ED">
        <w:rPr>
          <w:rFonts w:ascii="Times New Roman" w:hAnsi="Times New Roman" w:cs="Times New Roman"/>
          <w:b/>
          <w:sz w:val="32"/>
          <w:szCs w:val="32"/>
        </w:rPr>
        <w:t xml:space="preserve">ОТЧЕТ  </w:t>
      </w:r>
    </w:p>
    <w:p w14:paraId="2679DF92" w14:textId="77777777" w:rsidR="003D7B8E"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 xml:space="preserve">депутата городской Думы Дзержинска </w:t>
      </w:r>
    </w:p>
    <w:p w14:paraId="2C829B43" w14:textId="77777777" w:rsidR="003D7B8E" w:rsidRPr="003F5BA6" w:rsidRDefault="00F84BFA" w:rsidP="003D7B8E">
      <w:pPr>
        <w:pStyle w:val="a3"/>
        <w:jc w:val="center"/>
        <w:rPr>
          <w:rFonts w:ascii="Times New Roman" w:hAnsi="Times New Roman" w:cs="Times New Roman"/>
          <w:b/>
          <w:sz w:val="32"/>
          <w:szCs w:val="32"/>
        </w:rPr>
      </w:pPr>
      <w:r>
        <w:rPr>
          <w:rFonts w:ascii="Times New Roman" w:hAnsi="Times New Roman" w:cs="Times New Roman"/>
          <w:b/>
          <w:sz w:val="32"/>
          <w:szCs w:val="32"/>
        </w:rPr>
        <w:t>по избирательному округу № 7</w:t>
      </w:r>
    </w:p>
    <w:p w14:paraId="298B2E29" w14:textId="77777777" w:rsidR="003D7B8E" w:rsidRPr="00F642DC" w:rsidRDefault="00F84BFA" w:rsidP="003D7B8E">
      <w:pPr>
        <w:pStyle w:val="a3"/>
        <w:jc w:val="center"/>
        <w:rPr>
          <w:rFonts w:ascii="Times New Roman" w:hAnsi="Times New Roman" w:cs="Times New Roman"/>
          <w:b/>
          <w:sz w:val="40"/>
          <w:szCs w:val="40"/>
        </w:rPr>
      </w:pPr>
      <w:r>
        <w:rPr>
          <w:rFonts w:ascii="Times New Roman" w:hAnsi="Times New Roman" w:cs="Times New Roman"/>
          <w:b/>
          <w:sz w:val="40"/>
          <w:szCs w:val="40"/>
        </w:rPr>
        <w:t>Алексея Михайловича Бугрова</w:t>
      </w:r>
    </w:p>
    <w:p w14:paraId="5B76A60C" w14:textId="5D4F5CAF" w:rsidR="003D7B8E" w:rsidRDefault="00B940B1" w:rsidP="003D7B8E">
      <w:pPr>
        <w:pStyle w:val="a3"/>
        <w:jc w:val="center"/>
        <w:rPr>
          <w:rFonts w:ascii="Times New Roman" w:hAnsi="Times New Roman" w:cs="Times New Roman"/>
          <w:b/>
          <w:sz w:val="32"/>
          <w:szCs w:val="32"/>
        </w:rPr>
      </w:pPr>
      <w:r>
        <w:rPr>
          <w:rFonts w:ascii="Times New Roman" w:hAnsi="Times New Roman" w:cs="Times New Roman"/>
          <w:b/>
          <w:sz w:val="32"/>
          <w:szCs w:val="32"/>
        </w:rPr>
        <w:t>за 202</w:t>
      </w:r>
      <w:r w:rsidR="001E681D">
        <w:rPr>
          <w:rFonts w:ascii="Times New Roman" w:hAnsi="Times New Roman" w:cs="Times New Roman"/>
          <w:b/>
          <w:sz w:val="32"/>
          <w:szCs w:val="32"/>
        </w:rPr>
        <w:t>4</w:t>
      </w:r>
      <w:r w:rsidR="003D7B8E" w:rsidRPr="003F5BA6">
        <w:rPr>
          <w:rFonts w:ascii="Times New Roman" w:hAnsi="Times New Roman" w:cs="Times New Roman"/>
          <w:b/>
          <w:sz w:val="32"/>
          <w:szCs w:val="32"/>
        </w:rPr>
        <w:t xml:space="preserve"> год</w:t>
      </w:r>
    </w:p>
    <w:p w14:paraId="71CCFB50" w14:textId="77777777" w:rsidR="003D7B8E" w:rsidRDefault="003D7B8E" w:rsidP="003D7B8E">
      <w:pPr>
        <w:pStyle w:val="a3"/>
        <w:jc w:val="center"/>
        <w:rPr>
          <w:rFonts w:ascii="Times New Roman" w:hAnsi="Times New Roman" w:cs="Times New Roman"/>
          <w:b/>
          <w:sz w:val="32"/>
          <w:szCs w:val="32"/>
        </w:rPr>
      </w:pPr>
    </w:p>
    <w:p w14:paraId="15E2A87D" w14:textId="77777777" w:rsidR="009C0943" w:rsidRPr="00112A41" w:rsidRDefault="00DF74D5" w:rsidP="00112A41">
      <w:pPr>
        <w:pStyle w:val="a3"/>
        <w:ind w:left="284" w:right="282" w:firstLine="567"/>
        <w:jc w:val="both"/>
        <w:rPr>
          <w:rFonts w:ascii="Times New Roman" w:hAnsi="Times New Roman" w:cs="Times New Roman"/>
          <w:b/>
          <w:sz w:val="26"/>
          <w:szCs w:val="26"/>
        </w:rPr>
      </w:pPr>
      <w:r w:rsidRPr="00112A41">
        <w:rPr>
          <w:rFonts w:ascii="Times New Roman" w:hAnsi="Times New Roman" w:cs="Times New Roman"/>
          <w:b/>
          <w:sz w:val="26"/>
          <w:szCs w:val="26"/>
        </w:rPr>
        <w:t xml:space="preserve">Работа в комитете по строительству, архитектуре и землепользованию. </w:t>
      </w:r>
    </w:p>
    <w:p w14:paraId="194A4D7C" w14:textId="394899EE" w:rsidR="001E681D" w:rsidRDefault="001E681D" w:rsidP="000B67E6">
      <w:pPr>
        <w:pStyle w:val="a3"/>
        <w:ind w:firstLine="567"/>
        <w:rPr>
          <w:rFonts w:ascii="Times New Roman" w:hAnsi="Times New Roman" w:cs="Times New Roman"/>
          <w:sz w:val="26"/>
          <w:szCs w:val="26"/>
        </w:rPr>
      </w:pPr>
      <w:r>
        <w:rPr>
          <w:rFonts w:ascii="Times New Roman" w:hAnsi="Times New Roman" w:cs="Times New Roman"/>
          <w:sz w:val="26"/>
          <w:szCs w:val="26"/>
        </w:rPr>
        <w:t>В течение 2024</w:t>
      </w:r>
      <w:r w:rsidRPr="00CA28A8">
        <w:rPr>
          <w:rFonts w:ascii="Times New Roman" w:hAnsi="Times New Roman" w:cs="Times New Roman"/>
          <w:sz w:val="26"/>
          <w:szCs w:val="26"/>
        </w:rPr>
        <w:t xml:space="preserve"> года </w:t>
      </w:r>
      <w:r>
        <w:rPr>
          <w:rFonts w:ascii="Times New Roman" w:hAnsi="Times New Roman" w:cs="Times New Roman"/>
          <w:sz w:val="26"/>
          <w:szCs w:val="26"/>
        </w:rPr>
        <w:t xml:space="preserve">депутат принял участие в </w:t>
      </w:r>
      <w:r w:rsidR="000B67E6">
        <w:rPr>
          <w:rFonts w:ascii="Times New Roman" w:hAnsi="Times New Roman" w:cs="Times New Roman"/>
          <w:sz w:val="26"/>
          <w:szCs w:val="26"/>
        </w:rPr>
        <w:t xml:space="preserve">18 </w:t>
      </w:r>
      <w:r w:rsidRPr="00CA28A8">
        <w:rPr>
          <w:rFonts w:ascii="Times New Roman" w:hAnsi="Times New Roman" w:cs="Times New Roman"/>
          <w:sz w:val="26"/>
          <w:szCs w:val="26"/>
        </w:rPr>
        <w:t xml:space="preserve">заседаниях Городской думы и </w:t>
      </w:r>
      <w:r w:rsidR="000B67E6">
        <w:rPr>
          <w:rFonts w:ascii="Times New Roman" w:hAnsi="Times New Roman" w:cs="Times New Roman"/>
          <w:sz w:val="26"/>
          <w:szCs w:val="26"/>
        </w:rPr>
        <w:t>11заседаниях</w:t>
      </w:r>
      <w:r>
        <w:rPr>
          <w:rFonts w:ascii="Times New Roman" w:hAnsi="Times New Roman" w:cs="Times New Roman"/>
          <w:sz w:val="26"/>
          <w:szCs w:val="26"/>
        </w:rPr>
        <w:t xml:space="preserve"> </w:t>
      </w:r>
      <w:r w:rsidRPr="00CA28A8">
        <w:rPr>
          <w:rFonts w:ascii="Times New Roman" w:hAnsi="Times New Roman" w:cs="Times New Roman"/>
          <w:sz w:val="26"/>
          <w:szCs w:val="26"/>
        </w:rPr>
        <w:t xml:space="preserve">комитета </w:t>
      </w:r>
      <w:r w:rsidRPr="00957C1D">
        <w:rPr>
          <w:rFonts w:ascii="Times New Roman" w:hAnsi="Times New Roman" w:cs="Times New Roman"/>
          <w:b/>
          <w:sz w:val="26"/>
          <w:szCs w:val="26"/>
        </w:rPr>
        <w:t>по строительству, архитектуре и землепользованию</w:t>
      </w:r>
      <w:r w:rsidR="000B67E6">
        <w:rPr>
          <w:rFonts w:ascii="Times New Roman" w:hAnsi="Times New Roman" w:cs="Times New Roman"/>
          <w:b/>
          <w:sz w:val="26"/>
          <w:szCs w:val="26"/>
        </w:rPr>
        <w:t xml:space="preserve">, </w:t>
      </w:r>
      <w:r w:rsidR="000B67E6" w:rsidRPr="000B67E6">
        <w:rPr>
          <w:rFonts w:ascii="Times New Roman" w:hAnsi="Times New Roman" w:cs="Times New Roman"/>
          <w:bCs/>
          <w:sz w:val="26"/>
          <w:szCs w:val="26"/>
        </w:rPr>
        <w:t>на которых было</w:t>
      </w:r>
      <w:r w:rsidRPr="000B67E6">
        <w:rPr>
          <w:rFonts w:ascii="Times New Roman" w:hAnsi="Times New Roman" w:cs="Times New Roman"/>
          <w:bCs/>
          <w:sz w:val="26"/>
          <w:szCs w:val="26"/>
        </w:rPr>
        <w:t xml:space="preserve"> рассмотрено более 63 вопрос</w:t>
      </w:r>
      <w:r w:rsidR="000B67E6" w:rsidRPr="000B67E6">
        <w:rPr>
          <w:rFonts w:ascii="Times New Roman" w:hAnsi="Times New Roman" w:cs="Times New Roman"/>
          <w:bCs/>
          <w:sz w:val="26"/>
          <w:szCs w:val="26"/>
        </w:rPr>
        <w:t>ов</w:t>
      </w:r>
      <w:r w:rsidRPr="000B67E6">
        <w:rPr>
          <w:rFonts w:ascii="Times New Roman" w:hAnsi="Times New Roman" w:cs="Times New Roman"/>
          <w:bCs/>
          <w:sz w:val="26"/>
          <w:szCs w:val="26"/>
        </w:rPr>
        <w:t>.</w:t>
      </w:r>
      <w:r w:rsidRPr="000B67E6">
        <w:rPr>
          <w:rFonts w:ascii="Tahoma" w:hAnsi="Tahoma" w:cs="Tahoma"/>
          <w:bCs/>
          <w:color w:val="313131"/>
          <w:sz w:val="18"/>
          <w:szCs w:val="18"/>
        </w:rPr>
        <w:t xml:space="preserve"> </w:t>
      </w:r>
      <w:r w:rsidRPr="000B67E6">
        <w:rPr>
          <w:rFonts w:ascii="Times New Roman" w:hAnsi="Times New Roman" w:cs="Times New Roman"/>
          <w:bCs/>
          <w:sz w:val="26"/>
          <w:szCs w:val="26"/>
        </w:rPr>
        <w:t>На заседаниях комитета было рассмотрено 20 проектов правовых актов городской Думы, в том числе 6 –</w:t>
      </w:r>
      <w:r w:rsidRPr="008D511F">
        <w:rPr>
          <w:rFonts w:ascii="Times New Roman" w:hAnsi="Times New Roman" w:cs="Times New Roman"/>
          <w:sz w:val="26"/>
          <w:szCs w:val="26"/>
        </w:rPr>
        <w:t xml:space="preserve"> подготовленных по инициативе комитета</w:t>
      </w:r>
      <w:r>
        <w:rPr>
          <w:rFonts w:ascii="Times New Roman" w:hAnsi="Times New Roman" w:cs="Times New Roman"/>
          <w:sz w:val="26"/>
          <w:szCs w:val="26"/>
        </w:rPr>
        <w:t>.</w:t>
      </w:r>
    </w:p>
    <w:p w14:paraId="528B493D" w14:textId="77777777" w:rsidR="001E681D" w:rsidRPr="00B4772A" w:rsidRDefault="001E681D" w:rsidP="001E681D">
      <w:pPr>
        <w:pStyle w:val="a3"/>
        <w:ind w:firstLine="567"/>
        <w:rPr>
          <w:rFonts w:ascii="Times New Roman" w:hAnsi="Times New Roman" w:cs="Times New Roman"/>
          <w:sz w:val="26"/>
          <w:szCs w:val="26"/>
        </w:rPr>
      </w:pPr>
      <w:r w:rsidRPr="00B4772A">
        <w:rPr>
          <w:rFonts w:ascii="Times New Roman" w:hAnsi="Times New Roman" w:cs="Times New Roman"/>
          <w:sz w:val="26"/>
          <w:szCs w:val="26"/>
        </w:rPr>
        <w:t>На территории городского округа город Дзержинск проводится активная работа по увеличению показателей нового жилищного строительства. Общее состояние жилого фонда города не удовлетворяет стандартам качества жилых помещений и комфортного проживания граждан, а также современным критериям энергоэффективности и экологичности жилья</w:t>
      </w:r>
      <w:r>
        <w:rPr>
          <w:rFonts w:ascii="Times New Roman" w:hAnsi="Times New Roman" w:cs="Times New Roman"/>
          <w:sz w:val="26"/>
          <w:szCs w:val="26"/>
        </w:rPr>
        <w:t>.</w:t>
      </w:r>
    </w:p>
    <w:p w14:paraId="44859608" w14:textId="77777777" w:rsidR="001E681D" w:rsidRPr="00B4772A" w:rsidRDefault="001E681D" w:rsidP="001E681D">
      <w:pPr>
        <w:pStyle w:val="a3"/>
        <w:ind w:firstLine="567"/>
        <w:rPr>
          <w:rFonts w:ascii="Times New Roman" w:hAnsi="Times New Roman" w:cs="Times New Roman"/>
          <w:sz w:val="26"/>
          <w:szCs w:val="26"/>
        </w:rPr>
      </w:pPr>
      <w:r w:rsidRPr="00B4772A">
        <w:rPr>
          <w:rFonts w:ascii="Times New Roman" w:hAnsi="Times New Roman" w:cs="Times New Roman"/>
          <w:sz w:val="26"/>
          <w:szCs w:val="26"/>
        </w:rPr>
        <w:t xml:space="preserve">В целях улучшения качества жизни граждан путем увеличения показателей нового жилищного строительства были направлены </w:t>
      </w:r>
      <w:r w:rsidRPr="000B67E6">
        <w:rPr>
          <w:rFonts w:ascii="Times New Roman" w:hAnsi="Times New Roman" w:cs="Times New Roman"/>
          <w:b/>
          <w:bCs/>
          <w:sz w:val="26"/>
          <w:szCs w:val="26"/>
        </w:rPr>
        <w:t>Обращения в министерство строительства Нижегородской области и в Законодательное Собрание Нижегородской области</w:t>
      </w:r>
      <w:r w:rsidRPr="00B4772A">
        <w:rPr>
          <w:rFonts w:ascii="Times New Roman" w:hAnsi="Times New Roman" w:cs="Times New Roman"/>
          <w:sz w:val="26"/>
          <w:szCs w:val="26"/>
        </w:rPr>
        <w:t xml:space="preserve"> с просьбой принять решение об исключении земельного участка с кадастровым номером 52:21:0000142:124 площадью 39 795 </w:t>
      </w:r>
      <w:proofErr w:type="spellStart"/>
      <w:r w:rsidRPr="00B4772A">
        <w:rPr>
          <w:rFonts w:ascii="Times New Roman" w:hAnsi="Times New Roman" w:cs="Times New Roman"/>
          <w:sz w:val="26"/>
          <w:szCs w:val="26"/>
        </w:rPr>
        <w:t>кв.м</w:t>
      </w:r>
      <w:proofErr w:type="spellEnd"/>
      <w:r w:rsidRPr="00B4772A">
        <w:rPr>
          <w:rFonts w:ascii="Times New Roman" w:hAnsi="Times New Roman" w:cs="Times New Roman"/>
          <w:sz w:val="26"/>
          <w:szCs w:val="26"/>
        </w:rPr>
        <w:t>, с разрешенным использованием «Многоэтажная жилая застройка (высотная застройка)», расположенный по адресу: Нижегородская область, город Дзержинск, микрорайон «Западный-3», проспект Циолковского, включенный в Перечень земельных участков, предназначенных для предоставления в аренду без проведения торгов юридическим лицам. Обращения были поддержаны</w:t>
      </w:r>
    </w:p>
    <w:p w14:paraId="53D987D2" w14:textId="3146048C" w:rsidR="001E681D" w:rsidRPr="00B4772A" w:rsidRDefault="001E681D" w:rsidP="001E681D">
      <w:pPr>
        <w:pStyle w:val="aa"/>
        <w:spacing w:before="0" w:beforeAutospacing="0" w:after="0" w:afterAutospacing="0"/>
        <w:ind w:firstLine="709"/>
        <w:jc w:val="both"/>
        <w:rPr>
          <w:rFonts w:eastAsiaTheme="minorHAnsi"/>
          <w:sz w:val="26"/>
          <w:szCs w:val="26"/>
          <w:lang w:eastAsia="en-US"/>
        </w:rPr>
      </w:pPr>
      <w:r w:rsidRPr="00B4772A">
        <w:rPr>
          <w:rFonts w:eastAsiaTheme="minorHAnsi"/>
          <w:sz w:val="26"/>
          <w:szCs w:val="26"/>
          <w:lang w:eastAsia="en-US"/>
        </w:rPr>
        <w:t>В августе 2024 года при комитете была создана</w:t>
      </w:r>
      <w:r w:rsidRPr="00B4772A">
        <w:rPr>
          <w:rFonts w:eastAsiaTheme="minorHAnsi"/>
          <w:b/>
          <w:sz w:val="26"/>
          <w:szCs w:val="26"/>
          <w:lang w:eastAsia="en-US"/>
        </w:rPr>
        <w:t xml:space="preserve"> </w:t>
      </w:r>
      <w:r w:rsidRPr="00B4772A">
        <w:rPr>
          <w:rFonts w:eastAsiaTheme="minorHAnsi"/>
          <w:sz w:val="26"/>
          <w:szCs w:val="26"/>
          <w:lang w:eastAsia="en-US"/>
        </w:rPr>
        <w:t xml:space="preserve">рабочая группа по вопросу дальнейшего использования здания бывшего кинотеатра «Спутник». В целях объективного рассмотрения данного вопроса в декабре администрации города было поручено подготовить расчеты бюджетных ассигнований (смета, обоснование) на консервацию здания; на содержание здания, т.е. его сохранение в текущем состоянии с целью недопущения его разрушения; на реконструкцию здания; </w:t>
      </w:r>
      <w:r>
        <w:rPr>
          <w:rFonts w:eastAsiaTheme="minorHAnsi"/>
          <w:sz w:val="26"/>
          <w:szCs w:val="26"/>
          <w:lang w:eastAsia="en-US"/>
        </w:rPr>
        <w:t>на проведение демонтажа здания,</w:t>
      </w:r>
      <w:r w:rsidRPr="00B4772A">
        <w:rPr>
          <w:rFonts w:eastAsiaTheme="minorHAnsi"/>
          <w:sz w:val="26"/>
          <w:szCs w:val="26"/>
          <w:lang w:eastAsia="en-US"/>
        </w:rPr>
        <w:t xml:space="preserve"> а также возможные варианты дальнейшего использования здания при его сохранении и реконструкции; на строительство нового объекта социального назначения, исходя из площади земельного участка и нормативов градостроительного проектирования; на использование земельного участка, благоустройство территории, как </w:t>
      </w:r>
      <w:r>
        <w:rPr>
          <w:rFonts w:eastAsiaTheme="minorHAnsi"/>
          <w:sz w:val="26"/>
          <w:szCs w:val="26"/>
          <w:lang w:eastAsia="en-US"/>
        </w:rPr>
        <w:t>общественного пространства,</w:t>
      </w:r>
      <w:r w:rsidR="000B67E6">
        <w:rPr>
          <w:rFonts w:eastAsiaTheme="minorHAnsi"/>
          <w:sz w:val="26"/>
          <w:szCs w:val="26"/>
          <w:lang w:eastAsia="en-US"/>
        </w:rPr>
        <w:t xml:space="preserve"> </w:t>
      </w:r>
      <w:r w:rsidRPr="00B4772A">
        <w:rPr>
          <w:rFonts w:eastAsiaTheme="minorHAnsi"/>
          <w:sz w:val="26"/>
          <w:szCs w:val="26"/>
          <w:lang w:eastAsia="en-US"/>
        </w:rPr>
        <w:t>без строительства нового объекта. Вопрос дальнейшего использования здания бывшего кинотеатра «Спутник» остается на контроле комитета                       в 2025 году.</w:t>
      </w:r>
    </w:p>
    <w:p w14:paraId="5B3C781A" w14:textId="66293477" w:rsidR="001E681D" w:rsidRPr="00B4772A" w:rsidRDefault="001E681D" w:rsidP="001E681D">
      <w:pPr>
        <w:pStyle w:val="aa"/>
        <w:spacing w:before="0" w:beforeAutospacing="0" w:after="0" w:afterAutospacing="0"/>
        <w:ind w:firstLine="709"/>
        <w:jc w:val="both"/>
        <w:rPr>
          <w:rFonts w:eastAsiaTheme="minorHAnsi"/>
          <w:sz w:val="26"/>
          <w:szCs w:val="26"/>
          <w:lang w:eastAsia="en-US"/>
        </w:rPr>
      </w:pPr>
      <w:r w:rsidRPr="00B4772A">
        <w:rPr>
          <w:rFonts w:eastAsiaTheme="minorHAnsi"/>
          <w:sz w:val="26"/>
          <w:szCs w:val="26"/>
          <w:lang w:eastAsia="en-US"/>
        </w:rPr>
        <w:t>В рамках своих полномочий в течение года члены комитета также рассматривали информационные вопросы</w:t>
      </w:r>
      <w:r w:rsidRPr="00B4772A">
        <w:rPr>
          <w:rFonts w:eastAsiaTheme="minorHAnsi"/>
          <w:b/>
          <w:sz w:val="26"/>
          <w:szCs w:val="26"/>
          <w:lang w:eastAsia="en-US"/>
        </w:rPr>
        <w:t xml:space="preserve">, </w:t>
      </w:r>
      <w:r w:rsidRPr="00B4772A">
        <w:rPr>
          <w:rFonts w:eastAsiaTheme="minorHAnsi"/>
          <w:sz w:val="26"/>
          <w:szCs w:val="26"/>
          <w:lang w:eastAsia="en-US"/>
        </w:rPr>
        <w:t>входящие в компетенцию комитета. Такие, как: о результатах мероприятий, проводимых в рамках муниципального земельного и лесного контроля; о мероприятиях, направленных на охрану, защиту и воспроизводство городских лесов;                     о проведении администрацией города публичных слушаний и общественных обсуждений в области градостроительной деятельности; о жилищном строительстве; о сносе и расселении многоквартирных домов, признанных аварийными; о строительстве нового зда</w:t>
      </w:r>
      <w:r>
        <w:rPr>
          <w:rFonts w:eastAsiaTheme="minorHAnsi"/>
          <w:sz w:val="26"/>
          <w:szCs w:val="26"/>
          <w:lang w:eastAsia="en-US"/>
        </w:rPr>
        <w:t>ния МБОУ «Средняя школа №10»;</w:t>
      </w:r>
      <w:r w:rsidRPr="00B4772A">
        <w:rPr>
          <w:rFonts w:eastAsiaTheme="minorHAnsi"/>
          <w:sz w:val="26"/>
          <w:szCs w:val="26"/>
          <w:lang w:eastAsia="en-US"/>
        </w:rPr>
        <w:t>о строительстве в рамках реализации Адресной инвестиционной программы города Дзержинска бассейна «</w:t>
      </w:r>
      <w:proofErr w:type="spellStart"/>
      <w:r w:rsidRPr="00B4772A">
        <w:rPr>
          <w:rFonts w:eastAsiaTheme="minorHAnsi"/>
          <w:sz w:val="26"/>
          <w:szCs w:val="26"/>
          <w:lang w:eastAsia="en-US"/>
        </w:rPr>
        <w:t>Капралактамовец</w:t>
      </w:r>
      <w:proofErr w:type="spellEnd"/>
      <w:r w:rsidRPr="00B4772A">
        <w:rPr>
          <w:rFonts w:eastAsiaTheme="minorHAnsi"/>
          <w:sz w:val="26"/>
          <w:szCs w:val="26"/>
          <w:lang w:eastAsia="en-US"/>
        </w:rPr>
        <w:t xml:space="preserve">» и детского сада в микрорайоне Комсомольский; о строительстве дорожной инфраструктуры на территории малоэтажного жилищного строительства ЖК «Северные работы», автодороги к </w:t>
      </w:r>
      <w:proofErr w:type="spellStart"/>
      <w:r w:rsidRPr="00B4772A">
        <w:rPr>
          <w:rFonts w:eastAsiaTheme="minorHAnsi"/>
          <w:sz w:val="26"/>
          <w:szCs w:val="26"/>
          <w:lang w:eastAsia="en-US"/>
        </w:rPr>
        <w:t>Шуховской</w:t>
      </w:r>
      <w:proofErr w:type="spellEnd"/>
      <w:r w:rsidRPr="00B4772A">
        <w:rPr>
          <w:rFonts w:eastAsiaTheme="minorHAnsi"/>
          <w:sz w:val="26"/>
          <w:szCs w:val="26"/>
          <w:lang w:eastAsia="en-US"/>
        </w:rPr>
        <w:t xml:space="preserve"> башне, объездной дороги в поселке Дачный; о разработке архитектурно-ландшафтной организации территории памятника природы регионального значения </w:t>
      </w:r>
      <w:r w:rsidRPr="00B4772A">
        <w:rPr>
          <w:rFonts w:eastAsiaTheme="minorHAnsi"/>
          <w:sz w:val="26"/>
          <w:szCs w:val="26"/>
          <w:lang w:eastAsia="en-US"/>
        </w:rPr>
        <w:lastRenderedPageBreak/>
        <w:t>«Дендропарк имени И.Н.</w:t>
      </w:r>
      <w:r w:rsidR="000B67E6">
        <w:rPr>
          <w:rFonts w:eastAsiaTheme="minorHAnsi"/>
          <w:sz w:val="26"/>
          <w:szCs w:val="26"/>
          <w:lang w:eastAsia="en-US"/>
        </w:rPr>
        <w:t xml:space="preserve"> </w:t>
      </w:r>
      <w:proofErr w:type="spellStart"/>
      <w:r w:rsidRPr="00B4772A">
        <w:rPr>
          <w:rFonts w:eastAsiaTheme="minorHAnsi"/>
          <w:sz w:val="26"/>
          <w:szCs w:val="26"/>
          <w:lang w:eastAsia="en-US"/>
        </w:rPr>
        <w:t>Ильяшевича</w:t>
      </w:r>
      <w:proofErr w:type="spellEnd"/>
      <w:r w:rsidRPr="00B4772A">
        <w:rPr>
          <w:rFonts w:eastAsiaTheme="minorHAnsi"/>
          <w:sz w:val="26"/>
          <w:szCs w:val="26"/>
          <w:lang w:eastAsia="en-US"/>
        </w:rPr>
        <w:t>» и прилегающей к нему озелененной территории общего пользования,</w:t>
      </w:r>
      <w:r w:rsidRPr="00B4772A">
        <w:rPr>
          <w:rFonts w:eastAsiaTheme="minorHAnsi"/>
          <w:b/>
          <w:sz w:val="26"/>
          <w:szCs w:val="26"/>
          <w:lang w:eastAsia="en-US"/>
        </w:rPr>
        <w:t xml:space="preserve"> </w:t>
      </w:r>
      <w:r w:rsidRPr="00B4772A">
        <w:rPr>
          <w:rFonts w:eastAsiaTheme="minorHAnsi"/>
          <w:sz w:val="26"/>
          <w:szCs w:val="26"/>
          <w:lang w:eastAsia="en-US"/>
        </w:rPr>
        <w:t>и другие вопросы.</w:t>
      </w:r>
    </w:p>
    <w:p w14:paraId="39D85E1A" w14:textId="77777777" w:rsidR="001E681D" w:rsidRPr="00B4772A" w:rsidRDefault="001E681D" w:rsidP="001E681D">
      <w:pPr>
        <w:pStyle w:val="a3"/>
        <w:ind w:firstLine="567"/>
        <w:rPr>
          <w:rFonts w:ascii="Times New Roman" w:hAnsi="Times New Roman" w:cs="Times New Roman"/>
          <w:sz w:val="26"/>
          <w:szCs w:val="26"/>
        </w:rPr>
      </w:pPr>
      <w:r w:rsidRPr="00B4772A">
        <w:rPr>
          <w:rFonts w:ascii="Times New Roman" w:hAnsi="Times New Roman" w:cs="Times New Roman"/>
          <w:sz w:val="26"/>
          <w:szCs w:val="26"/>
        </w:rPr>
        <w:t xml:space="preserve">Подводя итог деятельности комитета </w:t>
      </w:r>
      <w:proofErr w:type="gramStart"/>
      <w:r w:rsidRPr="00B4772A">
        <w:rPr>
          <w:rFonts w:ascii="Times New Roman" w:hAnsi="Times New Roman" w:cs="Times New Roman"/>
          <w:sz w:val="26"/>
          <w:szCs w:val="26"/>
        </w:rPr>
        <w:t>в 2024 году</w:t>
      </w:r>
      <w:proofErr w:type="gramEnd"/>
      <w:r w:rsidRPr="00B4772A">
        <w:rPr>
          <w:rFonts w:ascii="Times New Roman" w:hAnsi="Times New Roman" w:cs="Times New Roman"/>
          <w:sz w:val="26"/>
          <w:szCs w:val="26"/>
        </w:rPr>
        <w:t xml:space="preserve"> стоит отметить, что в течение отчетного периода все запланированные вопросы были рассмотрены, при необходимости даны соответствующие протокольные поручения, исполнение которых контролировалось комитетом.</w:t>
      </w:r>
    </w:p>
    <w:p w14:paraId="4EC057CB" w14:textId="77777777" w:rsidR="001E681D" w:rsidRPr="00B4772A" w:rsidRDefault="001E681D" w:rsidP="001E681D">
      <w:pPr>
        <w:pStyle w:val="a3"/>
        <w:ind w:firstLine="567"/>
        <w:rPr>
          <w:rFonts w:ascii="Times New Roman" w:hAnsi="Times New Roman" w:cs="Times New Roman"/>
          <w:sz w:val="26"/>
          <w:szCs w:val="26"/>
        </w:rPr>
      </w:pPr>
      <w:r w:rsidRPr="00B4772A">
        <w:rPr>
          <w:rFonts w:ascii="Times New Roman" w:hAnsi="Times New Roman" w:cs="Times New Roman"/>
          <w:sz w:val="26"/>
          <w:szCs w:val="26"/>
        </w:rPr>
        <w:t xml:space="preserve">Приоритетными задачами комитета на 2025 год являются осуществление контроля за исполнением администрацией города полномочий по решению вопросов местного значения, рассмотрение которых входит в компетенцию комитета, и продолжение работы по контролю за исполнением решений городской Думы, в том числе Положений по муниципальному контролю. </w:t>
      </w:r>
    </w:p>
    <w:tbl>
      <w:tblPr>
        <w:tblStyle w:val="a8"/>
        <w:tblW w:w="8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tblGrid>
      <w:tr w:rsidR="001E681D" w:rsidRPr="00480263" w14:paraId="57071E47" w14:textId="77777777" w:rsidTr="001E681D">
        <w:tc>
          <w:tcPr>
            <w:tcW w:w="8201" w:type="dxa"/>
          </w:tcPr>
          <w:p w14:paraId="263B9670" w14:textId="77777777" w:rsidR="001E681D" w:rsidRPr="00480263" w:rsidRDefault="001E681D" w:rsidP="00740C8F">
            <w:pPr>
              <w:rPr>
                <w:rFonts w:ascii="Times New Roman" w:hAnsi="Times New Roman" w:cs="Times New Roman"/>
                <w:b/>
                <w:sz w:val="26"/>
                <w:szCs w:val="26"/>
              </w:rPr>
            </w:pPr>
          </w:p>
        </w:tc>
      </w:tr>
    </w:tbl>
    <w:p w14:paraId="08085D83" w14:textId="3D47448F" w:rsidR="001E681D" w:rsidRPr="004A7671" w:rsidRDefault="00AB5FBD" w:rsidP="00740C8F">
      <w:pPr>
        <w:rPr>
          <w:rFonts w:ascii="Times New Roman" w:hAnsi="Times New Roman" w:cs="Times New Roman"/>
          <w:sz w:val="26"/>
          <w:szCs w:val="26"/>
        </w:rPr>
      </w:pPr>
      <w:r>
        <w:rPr>
          <w:rFonts w:ascii="Times New Roman" w:hAnsi="Times New Roman" w:cs="Times New Roman"/>
          <w:sz w:val="26"/>
          <w:szCs w:val="26"/>
        </w:rPr>
        <w:t xml:space="preserve"> </w:t>
      </w:r>
      <w:r w:rsidRPr="00AB5FBD">
        <w:rPr>
          <w:rFonts w:ascii="Times New Roman" w:hAnsi="Times New Roman" w:cs="Times New Roman"/>
          <w:b/>
          <w:bCs/>
          <w:sz w:val="26"/>
          <w:szCs w:val="26"/>
        </w:rPr>
        <w:t>К</w:t>
      </w:r>
      <w:r w:rsidR="001E681D" w:rsidRPr="00AB5FBD">
        <w:rPr>
          <w:rFonts w:ascii="Times New Roman" w:hAnsi="Times New Roman" w:cs="Times New Roman"/>
          <w:b/>
          <w:bCs/>
          <w:sz w:val="26"/>
          <w:szCs w:val="26"/>
        </w:rPr>
        <w:t>омитет городской Думы по городскому хозяйству, экологии и рациональному использованию природных ресурсов</w:t>
      </w:r>
      <w:r w:rsidR="001E681D" w:rsidRPr="004A7671">
        <w:rPr>
          <w:rFonts w:ascii="Times New Roman" w:hAnsi="Times New Roman" w:cs="Times New Roman"/>
          <w:sz w:val="26"/>
          <w:szCs w:val="26"/>
        </w:rPr>
        <w:t xml:space="preserve"> (далее – комитет) строил свою работу в соответствии с Уставом городского округа город Дзержинск, Положением о городской Думе города Дзержинска, Типовым регламентом работы комитета городской Думы и полугодовыми планами работы комитета. </w:t>
      </w:r>
      <w:r w:rsidRPr="004A7671">
        <w:rPr>
          <w:rFonts w:ascii="Times New Roman" w:hAnsi="Times New Roman" w:cs="Times New Roman"/>
          <w:sz w:val="26"/>
          <w:szCs w:val="26"/>
        </w:rPr>
        <w:t>В 2024</w:t>
      </w:r>
      <w:r>
        <w:rPr>
          <w:rFonts w:ascii="Times New Roman" w:hAnsi="Times New Roman" w:cs="Times New Roman"/>
          <w:sz w:val="26"/>
          <w:szCs w:val="26"/>
        </w:rPr>
        <w:t xml:space="preserve"> </w:t>
      </w:r>
      <w:r w:rsidRPr="004A7671">
        <w:rPr>
          <w:rFonts w:ascii="Times New Roman" w:hAnsi="Times New Roman" w:cs="Times New Roman"/>
          <w:sz w:val="26"/>
          <w:szCs w:val="26"/>
        </w:rPr>
        <w:t>году</w:t>
      </w:r>
      <w:r>
        <w:rPr>
          <w:rFonts w:ascii="Times New Roman" w:hAnsi="Times New Roman" w:cs="Times New Roman"/>
          <w:sz w:val="26"/>
          <w:szCs w:val="26"/>
        </w:rPr>
        <w:t xml:space="preserve"> депутат</w:t>
      </w:r>
      <w:r w:rsidRPr="00AB5FBD">
        <w:rPr>
          <w:rFonts w:ascii="Times New Roman" w:hAnsi="Times New Roman" w:cs="Times New Roman"/>
          <w:sz w:val="26"/>
          <w:szCs w:val="26"/>
        </w:rPr>
        <w:t xml:space="preserve"> </w:t>
      </w:r>
      <w:r>
        <w:rPr>
          <w:rFonts w:ascii="Times New Roman" w:hAnsi="Times New Roman" w:cs="Times New Roman"/>
          <w:sz w:val="26"/>
          <w:szCs w:val="26"/>
        </w:rPr>
        <w:t>участвовал в 11 заседаниях</w:t>
      </w:r>
      <w:r w:rsidR="00984798">
        <w:rPr>
          <w:rFonts w:ascii="Times New Roman" w:hAnsi="Times New Roman" w:cs="Times New Roman"/>
          <w:sz w:val="26"/>
          <w:szCs w:val="26"/>
        </w:rPr>
        <w:t xml:space="preserve">. </w:t>
      </w:r>
      <w:r w:rsidR="001E681D" w:rsidRPr="004A7671">
        <w:rPr>
          <w:rFonts w:ascii="Times New Roman" w:hAnsi="Times New Roman" w:cs="Times New Roman"/>
          <w:sz w:val="26"/>
          <w:szCs w:val="26"/>
        </w:rPr>
        <w:t xml:space="preserve">Основной формой работы комитета были его заседания. </w:t>
      </w:r>
      <w:r w:rsidR="001E681D">
        <w:rPr>
          <w:rFonts w:ascii="Times New Roman" w:hAnsi="Times New Roman" w:cs="Times New Roman"/>
          <w:sz w:val="26"/>
          <w:szCs w:val="26"/>
        </w:rPr>
        <w:t>З</w:t>
      </w:r>
      <w:r w:rsidR="001E681D" w:rsidRPr="004A7671">
        <w:rPr>
          <w:rFonts w:ascii="Times New Roman" w:hAnsi="Times New Roman" w:cs="Times New Roman"/>
          <w:sz w:val="26"/>
          <w:szCs w:val="26"/>
        </w:rPr>
        <w:t>а отчетный период комитет провел 14 заседаний.</w:t>
      </w:r>
      <w:r w:rsidR="001E681D">
        <w:rPr>
          <w:rFonts w:ascii="Times New Roman" w:hAnsi="Times New Roman" w:cs="Times New Roman"/>
          <w:sz w:val="26"/>
          <w:szCs w:val="26"/>
        </w:rPr>
        <w:t xml:space="preserve"> </w:t>
      </w:r>
      <w:r w:rsidR="001E681D" w:rsidRPr="004A7671">
        <w:rPr>
          <w:rFonts w:ascii="Times New Roman" w:hAnsi="Times New Roman" w:cs="Times New Roman"/>
          <w:sz w:val="26"/>
          <w:szCs w:val="26"/>
        </w:rPr>
        <w:t>Всего было рассмотрено</w:t>
      </w:r>
      <w:r w:rsidR="00984798">
        <w:rPr>
          <w:rFonts w:ascii="Times New Roman" w:hAnsi="Times New Roman" w:cs="Times New Roman"/>
          <w:sz w:val="26"/>
          <w:szCs w:val="26"/>
        </w:rPr>
        <w:t xml:space="preserve"> </w:t>
      </w:r>
      <w:r w:rsidR="001E681D" w:rsidRPr="004A7671">
        <w:rPr>
          <w:rFonts w:ascii="Times New Roman" w:hAnsi="Times New Roman" w:cs="Times New Roman"/>
          <w:sz w:val="26"/>
          <w:szCs w:val="26"/>
        </w:rPr>
        <w:t>79 вопросов.</w:t>
      </w:r>
      <w:r w:rsidR="001E681D">
        <w:rPr>
          <w:rFonts w:ascii="Times New Roman" w:hAnsi="Times New Roman" w:cs="Times New Roman"/>
          <w:sz w:val="26"/>
          <w:szCs w:val="26"/>
        </w:rPr>
        <w:t xml:space="preserve"> </w:t>
      </w:r>
      <w:r w:rsidR="001E681D" w:rsidRPr="004A7671">
        <w:rPr>
          <w:rFonts w:ascii="Times New Roman" w:hAnsi="Times New Roman" w:cs="Times New Roman"/>
          <w:sz w:val="26"/>
          <w:szCs w:val="26"/>
        </w:rPr>
        <w:t>На заседаниях комитета регулярно заслушивались заместители главы администрации города, руководители профильных департаментов, управлений и отделов</w:t>
      </w:r>
      <w:r w:rsidR="001E681D">
        <w:rPr>
          <w:rFonts w:ascii="Times New Roman" w:hAnsi="Times New Roman" w:cs="Times New Roman"/>
          <w:sz w:val="26"/>
          <w:szCs w:val="26"/>
        </w:rPr>
        <w:t xml:space="preserve"> </w:t>
      </w:r>
      <w:r w:rsidR="001E681D" w:rsidRPr="004A7671">
        <w:rPr>
          <w:rFonts w:ascii="Times New Roman" w:hAnsi="Times New Roman" w:cs="Times New Roman"/>
          <w:sz w:val="26"/>
          <w:szCs w:val="26"/>
        </w:rPr>
        <w:t>администрации города. В заседаниях</w:t>
      </w:r>
      <w:r w:rsidR="001E681D">
        <w:rPr>
          <w:rFonts w:ascii="Times New Roman" w:hAnsi="Times New Roman" w:cs="Times New Roman"/>
          <w:sz w:val="26"/>
          <w:szCs w:val="26"/>
        </w:rPr>
        <w:t xml:space="preserve"> </w:t>
      </w:r>
      <w:r w:rsidR="001E681D" w:rsidRPr="004A7671">
        <w:rPr>
          <w:rFonts w:ascii="Times New Roman" w:hAnsi="Times New Roman" w:cs="Times New Roman"/>
          <w:sz w:val="26"/>
          <w:szCs w:val="26"/>
        </w:rPr>
        <w:t>также принимали участие руководители муниципальных предприятий и учреждений города, а также депутаты городской Думы, не входящие в состав комитета.</w:t>
      </w:r>
    </w:p>
    <w:p w14:paraId="43F82063" w14:textId="74422A0C"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На заседаниях комитета было рассмотрено</w:t>
      </w:r>
      <w:r w:rsidR="00740C8F">
        <w:rPr>
          <w:rFonts w:ascii="Times New Roman" w:hAnsi="Times New Roman" w:cs="Times New Roman"/>
          <w:sz w:val="26"/>
          <w:szCs w:val="26"/>
        </w:rPr>
        <w:t xml:space="preserve"> </w:t>
      </w:r>
      <w:r w:rsidRPr="004A7671">
        <w:rPr>
          <w:rFonts w:ascii="Times New Roman" w:hAnsi="Times New Roman" w:cs="Times New Roman"/>
          <w:sz w:val="26"/>
          <w:szCs w:val="26"/>
        </w:rPr>
        <w:t>20 проектов правовых актов городской Думы,</w:t>
      </w:r>
      <w:r>
        <w:rPr>
          <w:rFonts w:ascii="Times New Roman" w:hAnsi="Times New Roman" w:cs="Times New Roman"/>
          <w:sz w:val="26"/>
          <w:szCs w:val="26"/>
        </w:rPr>
        <w:t xml:space="preserve"> </w:t>
      </w:r>
      <w:r w:rsidRPr="004A7671">
        <w:rPr>
          <w:rFonts w:ascii="Times New Roman" w:hAnsi="Times New Roman" w:cs="Times New Roman"/>
          <w:sz w:val="26"/>
          <w:szCs w:val="26"/>
        </w:rPr>
        <w:t>в том числе 8 – подготовленных по инициативе комитета при поддержке</w:t>
      </w:r>
      <w:r>
        <w:rPr>
          <w:rFonts w:ascii="Times New Roman" w:hAnsi="Times New Roman" w:cs="Times New Roman"/>
          <w:sz w:val="26"/>
          <w:szCs w:val="26"/>
        </w:rPr>
        <w:t xml:space="preserve"> </w:t>
      </w:r>
      <w:r w:rsidRPr="004A7671">
        <w:rPr>
          <w:rFonts w:ascii="Times New Roman" w:hAnsi="Times New Roman" w:cs="Times New Roman"/>
          <w:sz w:val="26"/>
          <w:szCs w:val="26"/>
        </w:rPr>
        <w:t>и участии правового управления городской Думы.</w:t>
      </w:r>
    </w:p>
    <w:p w14:paraId="20FF5FD7"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На заседании городской Думы 1 февраля 2024 года было принято решение № 576 «О внесении изменений в правовые акты городской Думы». Подготовка проекта решения была обусловлена принятием и вступлением в силу Федерального закона от 25.12.2023 №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 которым были скорректированы (продлены) даты окончательного перехода осуществления взаимодействия органов контроля (надзора) с контролируемыми лицами на документооборот в электронной форме. Таким образом, нормы принятого решения продлили дату осуществления документооборота на бумажных носителях с 31 декабря 2023 года на 31 декабря 2025 года в ходе проведения муниципального контроля, включая обмен документами и сведениями с контролируемыми лицами.</w:t>
      </w:r>
    </w:p>
    <w:p w14:paraId="000C87D6"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На внеочередном заседании комитета в феврале были рассмотрены вопросы о ситуации с расселением аварийных и ветхих домов на территории городского округа город Дзержинск, о содержании автомобильных дорог местного значения на территории городского округа город Дзержинск в 2024 году, и о завершении ремонта проспекта Циолковского в 2024 году. По итогам рассмотрения комитетом были подготовлены два обращения к Губернатору Нижегородской области и одно обращение к министру строительства Нижегородской области, принятые на внеочередном заседании городской Думы 13 февраля 2024 года, на котором также присутствовали председатель Законодательного Собрания Нижегородской области Люлин Е.Б., министр строительства </w:t>
      </w:r>
      <w:r w:rsidRPr="004A7671">
        <w:rPr>
          <w:rFonts w:ascii="Times New Roman" w:hAnsi="Times New Roman" w:cs="Times New Roman"/>
          <w:sz w:val="26"/>
          <w:szCs w:val="26"/>
        </w:rPr>
        <w:lastRenderedPageBreak/>
        <w:t xml:space="preserve">Нижегородской области </w:t>
      </w:r>
      <w:proofErr w:type="spellStart"/>
      <w:r w:rsidRPr="004A7671">
        <w:rPr>
          <w:rFonts w:ascii="Times New Roman" w:hAnsi="Times New Roman" w:cs="Times New Roman"/>
          <w:sz w:val="26"/>
          <w:szCs w:val="26"/>
        </w:rPr>
        <w:t>Груничев</w:t>
      </w:r>
      <w:proofErr w:type="spellEnd"/>
      <w:r w:rsidRPr="004A7671">
        <w:rPr>
          <w:rFonts w:ascii="Times New Roman" w:hAnsi="Times New Roman" w:cs="Times New Roman"/>
          <w:sz w:val="26"/>
          <w:szCs w:val="26"/>
        </w:rPr>
        <w:t xml:space="preserve"> Д.Е., министр транспорта и автомобильных дорог Нижегородской области Саватеев П.Н,, министр внутренней региональной и муниципальной политики Нижегородской области Карасев П.К., председатель комитета Законодательного Собрания Нижегородской области по градостроительному развитию, имущественным и земельным отношениям Суханов В.И., </w:t>
      </w:r>
      <w:proofErr w:type="spellStart"/>
      <w:r w:rsidRPr="004A7671">
        <w:rPr>
          <w:rFonts w:ascii="Times New Roman" w:hAnsi="Times New Roman" w:cs="Times New Roman"/>
          <w:sz w:val="26"/>
          <w:szCs w:val="26"/>
        </w:rPr>
        <w:t>и.о</w:t>
      </w:r>
      <w:proofErr w:type="spellEnd"/>
      <w:r w:rsidRPr="004A7671">
        <w:rPr>
          <w:rFonts w:ascii="Times New Roman" w:hAnsi="Times New Roman" w:cs="Times New Roman"/>
          <w:sz w:val="26"/>
          <w:szCs w:val="26"/>
        </w:rPr>
        <w:t xml:space="preserve">. директора ГКУ НО «ГУАД» Самухин Л.С. </w:t>
      </w:r>
    </w:p>
    <w:p w14:paraId="7BC3D037" w14:textId="25F2705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Решение «Об Обращении к Губернатору Нижегородской области» от 13.02.2024 № 589 касалось вопроса предоставления субсидии из областного бюджета Нижегородской области в рамках государственной программы «Развитие транспортной системы Нижегородской области» на содержание автомобильных дорог общего пользования местного значения. Без поддержки со стороны областного бюджета финансовые возможности городского бюджета не позволяют проводить все необходимые мероприятия по содержанию автодорог. Подготовка обращения была обусловлена тем, что решение о выделении субсидий на 2024 год не было принято, при этом потребность в финансировании работ по содержанию в нормативном состоянии улично-дорожной сети города в 2024 году составляла  265 102,6 тыс. рублей, а в бюджете городского округа на содержание автомобильных дорог были заложены бюджетные ассигнования в сумме 150 993,9 тыс. рублей. Принятие данного Обращения было вызвано ограниченными финансовыми возможностями городского бюджета, в связи с этим городская Дума просила Губернатора Нижегородской области рассмотреть возможность выделения недостающих бюджетных ассигнований в сумме 114 108,7 тыс. рублей. В результате Обращение </w:t>
      </w:r>
      <w:proofErr w:type="gramStart"/>
      <w:r w:rsidRPr="004A7671">
        <w:rPr>
          <w:rFonts w:ascii="Times New Roman" w:hAnsi="Times New Roman" w:cs="Times New Roman"/>
          <w:sz w:val="26"/>
          <w:szCs w:val="26"/>
        </w:rPr>
        <w:t>было поддержано</w:t>
      </w:r>
      <w:proofErr w:type="gramEnd"/>
      <w:r w:rsidRPr="004A7671">
        <w:rPr>
          <w:rFonts w:ascii="Times New Roman" w:hAnsi="Times New Roman" w:cs="Times New Roman"/>
          <w:sz w:val="26"/>
          <w:szCs w:val="26"/>
        </w:rPr>
        <w:t xml:space="preserve"> и субсидия на содержание автомобильных дорог общего пользования местного значения в сумме 114 108,0 тыс. рублей была предоставлена, соответствующие изменения были внесены в городской бюджет, решение городской Думы от 12.09.2024 № 683 «О внесении изменений в решение городской Думы от 21.12.2023 № 559».</w:t>
      </w:r>
    </w:p>
    <w:p w14:paraId="2217C605" w14:textId="6B88232D"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Решение «Об Обращении к Губернатору Нижегородской области»</w:t>
      </w:r>
      <w:r w:rsidR="00AB5FBD">
        <w:rPr>
          <w:rFonts w:ascii="Times New Roman" w:hAnsi="Times New Roman" w:cs="Times New Roman"/>
          <w:sz w:val="26"/>
          <w:szCs w:val="26"/>
        </w:rPr>
        <w:t xml:space="preserve"> </w:t>
      </w:r>
      <w:r w:rsidRPr="004A7671">
        <w:rPr>
          <w:rFonts w:ascii="Times New Roman" w:hAnsi="Times New Roman" w:cs="Times New Roman"/>
          <w:sz w:val="26"/>
          <w:szCs w:val="26"/>
        </w:rPr>
        <w:t>от 13.02.2024 № 590 касалось вопроса ремонта автодорог общего пользования местного значения с наибольшей интенсивностью движения и наличием маршрутов общественного транспорта. Дороги, не удовлетворяющие критериям отбора для участия в национальном проекте «Безопасные и качественные автодороги», ремонтируются за счет средств местного и регионального бюджетов. Принятие Обращения было вызвано потребностью в финансировании запланированных ремонтных работ автомобильных дорог в сумме 277 200,35 тысяч рублей. Обращение не было поддержано.</w:t>
      </w:r>
    </w:p>
    <w:p w14:paraId="05146EA2"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Решение «Об Обращении к министру строительства Нижегородской области» от 13.02.2024 № 591 касалось незамедлительного решения жилищных вопросов жителей многоквартирных аварийных домов, расположенных на территории города, в отношении которых был введен режим «Повышенная готовность», с просьбой о внеочередном включении в первый этап регионального проекта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признанного  таковым  с 1 января 2017 года  до 1 января  2022 года» с целью дальнейшей реализации в рамках новой региональной адресной программы «Переселение   граждан  из аварийного   жилищного   фонда   на   территории   Нижегородской   области   на   2024-2028   годы»  аварийных многоквартирных домов, в отношении которых принято решение о введении режима </w:t>
      </w:r>
      <w:r w:rsidRPr="004A7671">
        <w:rPr>
          <w:rFonts w:ascii="Times New Roman" w:hAnsi="Times New Roman" w:cs="Times New Roman"/>
          <w:sz w:val="26"/>
          <w:szCs w:val="26"/>
        </w:rPr>
        <w:lastRenderedPageBreak/>
        <w:t>функционирования «Повышенная готовность» - ул. Ситнова, д. 10,  ул. Октябрьская, д. 51, ул. Матросова, д. 14а.В результате обращение было поддержано.</w:t>
      </w:r>
    </w:p>
    <w:p w14:paraId="7BE4F4E5"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На заседании городской Думы 27 марта 2024 года было принято решение № 618«О внесении изменений в постановление городской Думы от 29.12.2010 № 28». В соответствии с нормами Федерального закона от 06.10.2003 № 131-ФЗ «Об общих принципах организации местного самоуправления в Российской Федерации» вопросы, связанные с выдачей разрешений на производство текущего и капитального ремонта </w:t>
      </w:r>
      <w:proofErr w:type="gramStart"/>
      <w:r w:rsidRPr="004A7671">
        <w:rPr>
          <w:rFonts w:ascii="Times New Roman" w:hAnsi="Times New Roman" w:cs="Times New Roman"/>
          <w:sz w:val="26"/>
          <w:szCs w:val="26"/>
        </w:rPr>
        <w:t>на  железнодорожных</w:t>
      </w:r>
      <w:proofErr w:type="gramEnd"/>
      <w:r w:rsidRPr="004A7671">
        <w:rPr>
          <w:rFonts w:ascii="Times New Roman" w:hAnsi="Times New Roman" w:cs="Times New Roman"/>
          <w:sz w:val="26"/>
          <w:szCs w:val="26"/>
        </w:rPr>
        <w:t xml:space="preserve"> переездах должны быть урегулированы федеральными нормативными правовыми актами, поэтому были приняты соответствующие изменения в Правила производства земляных работ, прокладки инженерных коммуникаций и сооружений на территории города.</w:t>
      </w:r>
    </w:p>
    <w:p w14:paraId="1993F04D"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Решением городской Думы от 27.03.2024 № 631 был утвержден Отчет о работе комитета городской Думы по городскому хозяйству, экологии и рациональному использованию природных ресурсов за 2023 год.</w:t>
      </w:r>
    </w:p>
    <w:p w14:paraId="5B767E3B" w14:textId="60852542"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На заседании городской Думы 22 мая 2024 года было принято решение № 652«О внесении изменений в Правила благоустройства и санитарного содержания территории городского округа город Дзержинск». Подготовка проекта решения была обусловлена необходимостью приведения правового акта в соответствие с Федеральным законом от 06.10.2003 № 131-ФЗ «Об общих принципах организации местного самоуправления в Российской Федерации», поскольку Правилами благоустройства регулируются </w:t>
      </w:r>
      <w:proofErr w:type="spellStart"/>
      <w:r w:rsidRPr="004A7671">
        <w:rPr>
          <w:rFonts w:ascii="Times New Roman" w:hAnsi="Times New Roman" w:cs="Times New Roman"/>
          <w:sz w:val="26"/>
          <w:szCs w:val="26"/>
        </w:rPr>
        <w:t>правоположения</w:t>
      </w:r>
      <w:proofErr w:type="spellEnd"/>
      <w:r w:rsidRPr="004A7671">
        <w:rPr>
          <w:rFonts w:ascii="Times New Roman" w:hAnsi="Times New Roman" w:cs="Times New Roman"/>
          <w:sz w:val="26"/>
          <w:szCs w:val="26"/>
        </w:rPr>
        <w:t>,</w:t>
      </w:r>
      <w:r w:rsidR="00AB5FBD">
        <w:rPr>
          <w:rFonts w:ascii="Times New Roman" w:hAnsi="Times New Roman" w:cs="Times New Roman"/>
          <w:sz w:val="26"/>
          <w:szCs w:val="26"/>
        </w:rPr>
        <w:t xml:space="preserve"> </w:t>
      </w:r>
      <w:r w:rsidRPr="004A7671">
        <w:rPr>
          <w:rFonts w:ascii="Times New Roman" w:hAnsi="Times New Roman" w:cs="Times New Roman"/>
          <w:sz w:val="26"/>
          <w:szCs w:val="26"/>
        </w:rPr>
        <w:t>урегулированные федеральным законодательством. Согласно положениям федерального законодательства, органы местного самоуправления не вправе вторгаться в сферы общественных отношений, регулирование которых составляет предмет ведения Российской Федерации, а также предмет совместного ведения Российской Федерации и субъектов Российской Федерации. В целях исключения из Правил благоустройства положений федеральных нормативных правовых актов был подготовлен и принят соответствующий правовой акт.</w:t>
      </w:r>
    </w:p>
    <w:p w14:paraId="6BD5897A" w14:textId="22C68B2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На заседании городской Думы 25 сентября 2024 года было принято решение № 690«О признании утратившими силу правовых актов городской Думы». Ранее действующими правовыми актами за городской Думой закреплялись полномочия по принятию решения о создании мест погребения и создании попечительского совета по вопросам похоронного дела (пункт 11 части 8 статьи 38 Устава города Дзержинска). В последующий период указанная норма Устава была исключена, а полномочия по организации ритуальных услуг и содержанию мест захоронения возложены на администрацию города (пункт 22 части 5 статьи 57 Устава городского округа). Реализуя указанные нормы Устава городского округа, постановлением администрации города </w:t>
      </w:r>
      <w:proofErr w:type="gramStart"/>
      <w:r w:rsidRPr="004A7671">
        <w:rPr>
          <w:rFonts w:ascii="Times New Roman" w:hAnsi="Times New Roman" w:cs="Times New Roman"/>
          <w:sz w:val="26"/>
          <w:szCs w:val="26"/>
        </w:rPr>
        <w:t>от  25.12.2012</w:t>
      </w:r>
      <w:proofErr w:type="gramEnd"/>
      <w:r w:rsidRPr="004A7671">
        <w:rPr>
          <w:rFonts w:ascii="Times New Roman" w:hAnsi="Times New Roman" w:cs="Times New Roman"/>
          <w:sz w:val="26"/>
          <w:szCs w:val="26"/>
        </w:rPr>
        <w:t xml:space="preserve"> № 5632 было утверждено Положение об организации ритуальных услуг и содержании мест захоронения в городе Дзержинске (далее – постановление администрации города). Таким образом, в</w:t>
      </w:r>
      <w:r w:rsidR="00AB5FBD">
        <w:rPr>
          <w:rFonts w:ascii="Times New Roman" w:hAnsi="Times New Roman" w:cs="Times New Roman"/>
          <w:sz w:val="26"/>
          <w:szCs w:val="26"/>
        </w:rPr>
        <w:t xml:space="preserve"> </w:t>
      </w:r>
      <w:r w:rsidRPr="004A7671">
        <w:rPr>
          <w:rFonts w:ascii="Times New Roman" w:hAnsi="Times New Roman" w:cs="Times New Roman"/>
          <w:sz w:val="26"/>
          <w:szCs w:val="26"/>
        </w:rPr>
        <w:t xml:space="preserve">настоящее время вопросы содержания городских кладбищ регламентируются постановлением администрации города. Учитывая вышеизложенное, комитетом было подготовлено решение о признании утратившими силу Порядка работы и содержания нового участка кладбища, расположенного северо-западнее существующих границ городского кладбища в целях устранения дублирования правового регулирования в сфере погребения и похоронного дела между органами местного самоуправления. </w:t>
      </w:r>
    </w:p>
    <w:p w14:paraId="7A080AAC"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lastRenderedPageBreak/>
        <w:t>В рамках своих полномочий в течение года члены комитета также рассматривали вопросы состояния окружающей среды, организации сбора и вывоза бытовых отходов, ход реализации национального проекта «Экология». Вопросы, связанные с коммунальной инфраструктурой, расселением аварийных и ветхих домов, капитальным ремонтом многоквартирных домов, благоустройством и озеленением территории городского округа, дорожной деятельностью, в том числе ходом ремонта проспекта Циолковского и проспекта Ленина, строительством объездной дороги в поселке Дачный в рамках адресной инвестиционной программы, содержанием автомобильных дорог местного и регионального значения, содержанием зон массового отдыха населения также были предметом для обсуждения на заседаниях комитета.</w:t>
      </w:r>
    </w:p>
    <w:p w14:paraId="218E6458" w14:textId="77777777" w:rsidR="001E681D" w:rsidRPr="004A7671"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 xml:space="preserve">Подводя итог деятельности комитета </w:t>
      </w:r>
      <w:proofErr w:type="gramStart"/>
      <w:r w:rsidRPr="004A7671">
        <w:rPr>
          <w:rFonts w:ascii="Times New Roman" w:hAnsi="Times New Roman" w:cs="Times New Roman"/>
          <w:sz w:val="26"/>
          <w:szCs w:val="26"/>
        </w:rPr>
        <w:t>в 2024 году</w:t>
      </w:r>
      <w:proofErr w:type="gramEnd"/>
      <w:r w:rsidRPr="004A7671">
        <w:rPr>
          <w:rFonts w:ascii="Times New Roman" w:hAnsi="Times New Roman" w:cs="Times New Roman"/>
          <w:sz w:val="26"/>
          <w:szCs w:val="26"/>
        </w:rPr>
        <w:t xml:space="preserve"> стоит отметить, что в течение отчетного периода все запланированные вопросы были рассмотрены, при необходимости даны соответствующие протокольные поручения, исполнение которых контролировалось комитетом.</w:t>
      </w:r>
    </w:p>
    <w:p w14:paraId="33668DBD" w14:textId="15C1735A" w:rsidR="00DF74D5" w:rsidRPr="0000066F" w:rsidRDefault="001E681D" w:rsidP="00740C8F">
      <w:pPr>
        <w:rPr>
          <w:rFonts w:ascii="Times New Roman" w:hAnsi="Times New Roman" w:cs="Times New Roman"/>
          <w:sz w:val="26"/>
          <w:szCs w:val="26"/>
        </w:rPr>
      </w:pPr>
      <w:r w:rsidRPr="004A7671">
        <w:rPr>
          <w:rFonts w:ascii="Times New Roman" w:hAnsi="Times New Roman" w:cs="Times New Roman"/>
          <w:sz w:val="26"/>
          <w:szCs w:val="26"/>
        </w:rPr>
        <w:t>Приоритетными задачами комитета на 2025 год являются осуществление контроля за исполнением администрацией города полномочий по решению вопросов местного значения, рассмотрение которых входит в компетенцию комитета, и продолжение работы по контролю за исполнением решений городской Думы, в том числе Положений</w:t>
      </w:r>
      <w:r>
        <w:rPr>
          <w:rFonts w:ascii="Times New Roman" w:hAnsi="Times New Roman" w:cs="Times New Roman"/>
          <w:sz w:val="26"/>
          <w:szCs w:val="26"/>
        </w:rPr>
        <w:t xml:space="preserve"> </w:t>
      </w:r>
      <w:r w:rsidRPr="004A7671">
        <w:rPr>
          <w:rFonts w:ascii="Times New Roman" w:hAnsi="Times New Roman" w:cs="Times New Roman"/>
          <w:sz w:val="26"/>
          <w:szCs w:val="26"/>
        </w:rPr>
        <w:t>по муниципальному контролю, относящимся к компетенции комитета</w:t>
      </w:r>
      <w:r w:rsidR="0000066F">
        <w:rPr>
          <w:rFonts w:ascii="Times New Roman" w:hAnsi="Times New Roman" w:cs="Times New Roman"/>
          <w:sz w:val="26"/>
          <w:szCs w:val="26"/>
        </w:rPr>
        <w:t>.</w:t>
      </w:r>
    </w:p>
    <w:p w14:paraId="07F6EACB" w14:textId="2CCFE554" w:rsidR="002264C3" w:rsidRPr="00112A41" w:rsidRDefault="002264C3" w:rsidP="00112A41">
      <w:pPr>
        <w:spacing w:after="0" w:line="240" w:lineRule="auto"/>
        <w:ind w:left="284" w:right="284" w:firstLine="567"/>
        <w:contextualSpacing/>
        <w:jc w:val="both"/>
        <w:rPr>
          <w:rFonts w:ascii="Times New Roman" w:hAnsi="Times New Roman" w:cs="Times New Roman"/>
          <w:b/>
          <w:sz w:val="26"/>
          <w:szCs w:val="26"/>
        </w:rPr>
      </w:pPr>
      <w:r w:rsidRPr="00112A41">
        <w:rPr>
          <w:rFonts w:ascii="Times New Roman" w:hAnsi="Times New Roman" w:cs="Times New Roman"/>
          <w:b/>
          <w:sz w:val="26"/>
          <w:szCs w:val="26"/>
        </w:rPr>
        <w:t>Личные приемы и обращения, основные вопросы</w:t>
      </w:r>
      <w:r w:rsidR="0000066F">
        <w:rPr>
          <w:rFonts w:ascii="Times New Roman" w:hAnsi="Times New Roman" w:cs="Times New Roman"/>
          <w:sz w:val="26"/>
          <w:szCs w:val="26"/>
        </w:rPr>
        <w:t xml:space="preserve">, </w:t>
      </w:r>
      <w:r w:rsidR="0000066F" w:rsidRPr="0000066F">
        <w:rPr>
          <w:rFonts w:ascii="Times New Roman" w:hAnsi="Times New Roman" w:cs="Times New Roman"/>
          <w:b/>
          <w:bCs/>
          <w:sz w:val="26"/>
          <w:szCs w:val="26"/>
        </w:rPr>
        <w:t>встречи с избирателями</w:t>
      </w:r>
    </w:p>
    <w:p w14:paraId="187A2AC7" w14:textId="51DD9A3C" w:rsidR="00433DE0" w:rsidRDefault="00AB0287"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sidRPr="00112A41">
        <w:rPr>
          <w:rFonts w:ascii="Times New Roman" w:hAnsi="Times New Roman" w:cs="Times New Roman"/>
          <w:sz w:val="26"/>
          <w:szCs w:val="26"/>
        </w:rPr>
        <w:t xml:space="preserve"> </w:t>
      </w:r>
      <w:r w:rsidR="000D0929">
        <w:rPr>
          <w:rFonts w:ascii="Times New Roman" w:hAnsi="Times New Roman" w:cs="Times New Roman"/>
          <w:sz w:val="26"/>
          <w:szCs w:val="26"/>
        </w:rPr>
        <w:t xml:space="preserve">Работу на избирательном округе </w:t>
      </w:r>
      <w:r w:rsidR="008163C9" w:rsidRPr="00112A41">
        <w:rPr>
          <w:rFonts w:ascii="Times New Roman" w:hAnsi="Times New Roman" w:cs="Times New Roman"/>
          <w:sz w:val="26"/>
          <w:szCs w:val="26"/>
        </w:rPr>
        <w:t>депутат А.М. Бугров</w:t>
      </w:r>
      <w:r w:rsidR="002264C3" w:rsidRPr="00112A41">
        <w:rPr>
          <w:rFonts w:ascii="Times New Roman" w:hAnsi="Times New Roman" w:cs="Times New Roman"/>
          <w:sz w:val="26"/>
          <w:szCs w:val="26"/>
        </w:rPr>
        <w:t xml:space="preserve"> </w:t>
      </w:r>
      <w:r w:rsidR="000D0929">
        <w:rPr>
          <w:rFonts w:ascii="Times New Roman" w:hAnsi="Times New Roman" w:cs="Times New Roman"/>
          <w:sz w:val="26"/>
          <w:szCs w:val="26"/>
        </w:rPr>
        <w:t>строит на основе обращений избирателей.</w:t>
      </w:r>
      <w:r w:rsidR="00860D18">
        <w:rPr>
          <w:rFonts w:ascii="Times New Roman" w:hAnsi="Times New Roman" w:cs="Times New Roman"/>
          <w:sz w:val="26"/>
          <w:szCs w:val="26"/>
        </w:rPr>
        <w:t xml:space="preserve"> </w:t>
      </w:r>
      <w:r w:rsidR="000D0929">
        <w:rPr>
          <w:rFonts w:ascii="Times New Roman" w:hAnsi="Times New Roman" w:cs="Times New Roman"/>
          <w:sz w:val="26"/>
          <w:szCs w:val="26"/>
        </w:rPr>
        <w:t xml:space="preserve">Решая проблемы </w:t>
      </w:r>
      <w:r w:rsidR="003A44E5" w:rsidRPr="00112A41">
        <w:rPr>
          <w:rFonts w:ascii="Times New Roman" w:hAnsi="Times New Roman" w:cs="Times New Roman"/>
          <w:sz w:val="26"/>
          <w:szCs w:val="26"/>
        </w:rPr>
        <w:t>создания</w:t>
      </w:r>
      <w:r w:rsidR="000D0929">
        <w:rPr>
          <w:rFonts w:ascii="Times New Roman" w:hAnsi="Times New Roman" w:cs="Times New Roman"/>
          <w:sz w:val="26"/>
          <w:szCs w:val="26"/>
        </w:rPr>
        <w:t xml:space="preserve"> </w:t>
      </w:r>
      <w:r w:rsidR="003A44E5" w:rsidRPr="00112A41">
        <w:rPr>
          <w:rFonts w:ascii="Times New Roman" w:hAnsi="Times New Roman" w:cs="Times New Roman"/>
          <w:sz w:val="26"/>
          <w:szCs w:val="26"/>
        </w:rPr>
        <w:t>комфортных</w:t>
      </w:r>
      <w:r w:rsidR="00C11FA1" w:rsidRPr="00112A41">
        <w:rPr>
          <w:rFonts w:ascii="Times New Roman" w:hAnsi="Times New Roman" w:cs="Times New Roman"/>
          <w:sz w:val="26"/>
          <w:szCs w:val="26"/>
        </w:rPr>
        <w:t xml:space="preserve"> </w:t>
      </w:r>
      <w:r w:rsidR="003A44E5" w:rsidRPr="00112A41">
        <w:rPr>
          <w:rFonts w:ascii="Times New Roman" w:hAnsi="Times New Roman" w:cs="Times New Roman"/>
          <w:sz w:val="26"/>
          <w:szCs w:val="26"/>
        </w:rPr>
        <w:t>условий жизни людей</w:t>
      </w:r>
      <w:r w:rsidR="000D0929">
        <w:rPr>
          <w:rFonts w:ascii="Times New Roman" w:hAnsi="Times New Roman" w:cs="Times New Roman"/>
          <w:sz w:val="26"/>
          <w:szCs w:val="26"/>
        </w:rPr>
        <w:t>, в</w:t>
      </w:r>
      <w:r w:rsidR="000D0929" w:rsidRPr="00112A41">
        <w:rPr>
          <w:rFonts w:ascii="Times New Roman" w:hAnsi="Times New Roman" w:cs="Times New Roman"/>
          <w:sz w:val="26"/>
          <w:szCs w:val="26"/>
        </w:rPr>
        <w:t>едет активную работу с органами исполнительной власти и управляющими компаниями</w:t>
      </w:r>
      <w:r w:rsidR="000D0929">
        <w:rPr>
          <w:rFonts w:ascii="Times New Roman" w:hAnsi="Times New Roman" w:cs="Times New Roman"/>
          <w:sz w:val="26"/>
          <w:szCs w:val="26"/>
        </w:rPr>
        <w:t xml:space="preserve">. </w:t>
      </w:r>
    </w:p>
    <w:p w14:paraId="269A256B" w14:textId="6D89E78F" w:rsidR="00112A41" w:rsidRDefault="000D0929"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Pr>
          <w:rFonts w:ascii="Times New Roman" w:hAnsi="Times New Roman" w:cs="Times New Roman"/>
          <w:sz w:val="26"/>
          <w:szCs w:val="26"/>
        </w:rPr>
        <w:t>Из всех обращений можно выделить две большие групп</w:t>
      </w:r>
      <w:r w:rsidR="00433DE0">
        <w:rPr>
          <w:rFonts w:ascii="Times New Roman" w:hAnsi="Times New Roman" w:cs="Times New Roman"/>
          <w:sz w:val="26"/>
          <w:szCs w:val="26"/>
        </w:rPr>
        <w:t xml:space="preserve">ы. Одна касалась вопросов реконструкции автомобильного проезда </w:t>
      </w:r>
      <w:bookmarkStart w:id="0" w:name="_Hlk199766392"/>
      <w:r w:rsidR="00433DE0">
        <w:rPr>
          <w:rFonts w:ascii="Times New Roman" w:hAnsi="Times New Roman" w:cs="Times New Roman"/>
          <w:sz w:val="26"/>
          <w:szCs w:val="26"/>
        </w:rPr>
        <w:t>от дома 3А до дома 2</w:t>
      </w:r>
      <w:r w:rsidR="004B78DC">
        <w:rPr>
          <w:rFonts w:ascii="Times New Roman" w:hAnsi="Times New Roman" w:cs="Times New Roman"/>
          <w:sz w:val="26"/>
          <w:szCs w:val="26"/>
        </w:rPr>
        <w:t xml:space="preserve">3 </w:t>
      </w:r>
      <w:r w:rsidR="00433DE0">
        <w:rPr>
          <w:rFonts w:ascii="Times New Roman" w:hAnsi="Times New Roman" w:cs="Times New Roman"/>
          <w:sz w:val="26"/>
          <w:szCs w:val="26"/>
        </w:rPr>
        <w:t xml:space="preserve">по улице Комбрига </w:t>
      </w:r>
      <w:proofErr w:type="spellStart"/>
      <w:r w:rsidR="00433DE0">
        <w:rPr>
          <w:rFonts w:ascii="Times New Roman" w:hAnsi="Times New Roman" w:cs="Times New Roman"/>
          <w:sz w:val="26"/>
          <w:szCs w:val="26"/>
        </w:rPr>
        <w:t>Патоличева</w:t>
      </w:r>
      <w:bookmarkEnd w:id="0"/>
      <w:proofErr w:type="spellEnd"/>
      <w:r w:rsidR="00433DE0">
        <w:rPr>
          <w:rFonts w:ascii="Times New Roman" w:hAnsi="Times New Roman" w:cs="Times New Roman"/>
          <w:sz w:val="26"/>
          <w:szCs w:val="26"/>
        </w:rPr>
        <w:t xml:space="preserve"> и установке сетей освещения вдоль неё. Эта проблема не решалась много лет и вызывала серьезную социальную напряженность на округе</w:t>
      </w:r>
      <w:r w:rsidR="003331BB">
        <w:rPr>
          <w:rFonts w:ascii="Times New Roman" w:eastAsia="Calibri" w:hAnsi="Times New Roman" w:cs="Times New Roman"/>
          <w:b/>
          <w:sz w:val="26"/>
          <w:szCs w:val="26"/>
        </w:rPr>
        <w:t>.</w:t>
      </w:r>
      <w:r w:rsidR="00860D18">
        <w:rPr>
          <w:rFonts w:ascii="Times New Roman" w:eastAsia="Calibri" w:hAnsi="Times New Roman" w:cs="Times New Roman"/>
          <w:b/>
          <w:sz w:val="26"/>
          <w:szCs w:val="26"/>
        </w:rPr>
        <w:t xml:space="preserve"> </w:t>
      </w:r>
      <w:r w:rsidR="00433DE0">
        <w:rPr>
          <w:rFonts w:ascii="Times New Roman" w:hAnsi="Times New Roman" w:cs="Times New Roman"/>
          <w:sz w:val="26"/>
          <w:szCs w:val="26"/>
        </w:rPr>
        <w:t>Так</w:t>
      </w:r>
      <w:r w:rsidR="003331BB">
        <w:rPr>
          <w:rFonts w:ascii="Times New Roman" w:hAnsi="Times New Roman" w:cs="Times New Roman"/>
          <w:sz w:val="26"/>
          <w:szCs w:val="26"/>
        </w:rPr>
        <w:t>, только</w:t>
      </w:r>
      <w:r w:rsidR="00433DE0">
        <w:rPr>
          <w:rFonts w:ascii="Times New Roman" w:hAnsi="Times New Roman" w:cs="Times New Roman"/>
          <w:sz w:val="26"/>
          <w:szCs w:val="26"/>
        </w:rPr>
        <w:t xml:space="preserve"> с января по март 2024 г.</w:t>
      </w:r>
      <w:r w:rsidR="003331BB">
        <w:rPr>
          <w:rFonts w:ascii="Times New Roman" w:hAnsi="Times New Roman" w:cs="Times New Roman"/>
          <w:sz w:val="26"/>
          <w:szCs w:val="26"/>
        </w:rPr>
        <w:t xml:space="preserve"> </w:t>
      </w:r>
      <w:r w:rsidR="00433DE0">
        <w:rPr>
          <w:rFonts w:ascii="Times New Roman" w:hAnsi="Times New Roman" w:cs="Times New Roman"/>
          <w:sz w:val="26"/>
          <w:szCs w:val="26"/>
        </w:rPr>
        <w:t>на эту тему было три коллективных обращения жителей.</w:t>
      </w:r>
      <w:r w:rsidR="003331BB">
        <w:rPr>
          <w:rFonts w:ascii="Times New Roman" w:hAnsi="Times New Roman" w:cs="Times New Roman"/>
          <w:sz w:val="26"/>
          <w:szCs w:val="26"/>
        </w:rPr>
        <w:t xml:space="preserve"> А в период с 15 по 18</w:t>
      </w:r>
      <w:r w:rsidR="005261AF">
        <w:rPr>
          <w:rFonts w:ascii="Times New Roman" w:hAnsi="Times New Roman" w:cs="Times New Roman"/>
          <w:sz w:val="26"/>
          <w:szCs w:val="26"/>
        </w:rPr>
        <w:t xml:space="preserve"> </w:t>
      </w:r>
      <w:r w:rsidR="003331BB">
        <w:rPr>
          <w:rFonts w:ascii="Times New Roman" w:hAnsi="Times New Roman" w:cs="Times New Roman"/>
          <w:sz w:val="26"/>
          <w:szCs w:val="26"/>
        </w:rPr>
        <w:t xml:space="preserve">марта, во время выборов Президента Российской федерации, к депутату обратились жители сразу трех домов 11,13 и 15 по улице Комбрига </w:t>
      </w:r>
      <w:proofErr w:type="spellStart"/>
      <w:r w:rsidR="003331BB">
        <w:rPr>
          <w:rFonts w:ascii="Times New Roman" w:hAnsi="Times New Roman" w:cs="Times New Roman"/>
          <w:sz w:val="26"/>
          <w:szCs w:val="26"/>
        </w:rPr>
        <w:t>Патоличева</w:t>
      </w:r>
      <w:proofErr w:type="spellEnd"/>
      <w:r w:rsidR="003331BB">
        <w:rPr>
          <w:rFonts w:ascii="Times New Roman" w:hAnsi="Times New Roman" w:cs="Times New Roman"/>
          <w:sz w:val="26"/>
          <w:szCs w:val="26"/>
        </w:rPr>
        <w:t xml:space="preserve">. Обращения были вызваны затрудненным доступом к месту голосования, находившемуся в Православной гимназии имени Серафима Саровского. Во время реконструкции дороги и установке сетей </w:t>
      </w:r>
      <w:proofErr w:type="gramStart"/>
      <w:r w:rsidR="003331BB">
        <w:rPr>
          <w:rFonts w:ascii="Times New Roman" w:hAnsi="Times New Roman" w:cs="Times New Roman"/>
          <w:sz w:val="26"/>
          <w:szCs w:val="26"/>
        </w:rPr>
        <w:t>освещения  депутат</w:t>
      </w:r>
      <w:proofErr w:type="gramEnd"/>
      <w:r w:rsidR="003331BB">
        <w:rPr>
          <w:rFonts w:ascii="Times New Roman" w:hAnsi="Times New Roman" w:cs="Times New Roman"/>
          <w:sz w:val="26"/>
          <w:szCs w:val="26"/>
        </w:rPr>
        <w:t xml:space="preserve"> </w:t>
      </w:r>
      <w:r w:rsidR="004B78DC">
        <w:rPr>
          <w:rFonts w:ascii="Times New Roman" w:hAnsi="Times New Roman" w:cs="Times New Roman"/>
          <w:sz w:val="26"/>
          <w:szCs w:val="26"/>
        </w:rPr>
        <w:t xml:space="preserve">постоянно </w:t>
      </w:r>
      <w:r w:rsidR="003331BB">
        <w:rPr>
          <w:rFonts w:ascii="Times New Roman" w:hAnsi="Times New Roman" w:cs="Times New Roman"/>
          <w:sz w:val="26"/>
          <w:szCs w:val="26"/>
        </w:rPr>
        <w:t xml:space="preserve"> встречался с жителями</w:t>
      </w:r>
      <w:r w:rsidR="004B78DC">
        <w:rPr>
          <w:rFonts w:ascii="Times New Roman" w:hAnsi="Times New Roman" w:cs="Times New Roman"/>
          <w:sz w:val="26"/>
          <w:szCs w:val="26"/>
        </w:rPr>
        <w:t xml:space="preserve"> и </w:t>
      </w:r>
      <w:r w:rsidR="003331BB">
        <w:rPr>
          <w:rFonts w:ascii="Times New Roman" w:hAnsi="Times New Roman" w:cs="Times New Roman"/>
          <w:sz w:val="26"/>
          <w:szCs w:val="26"/>
        </w:rPr>
        <w:t>руководителями работ.</w:t>
      </w:r>
      <w:r w:rsidR="004B78DC">
        <w:rPr>
          <w:rFonts w:ascii="Times New Roman" w:hAnsi="Times New Roman" w:cs="Times New Roman"/>
          <w:sz w:val="26"/>
          <w:szCs w:val="26"/>
        </w:rPr>
        <w:t xml:space="preserve"> В марте, апреле, мае, июне А. Бугров провел</w:t>
      </w:r>
      <w:r w:rsidR="005261AF">
        <w:rPr>
          <w:rFonts w:ascii="Times New Roman" w:hAnsi="Times New Roman" w:cs="Times New Roman"/>
          <w:sz w:val="26"/>
          <w:szCs w:val="26"/>
        </w:rPr>
        <w:t xml:space="preserve"> 18 личных</w:t>
      </w:r>
      <w:r w:rsidR="004B78DC">
        <w:rPr>
          <w:rFonts w:ascii="Times New Roman" w:hAnsi="Times New Roman" w:cs="Times New Roman"/>
          <w:sz w:val="26"/>
          <w:szCs w:val="26"/>
        </w:rPr>
        <w:t xml:space="preserve"> встреч. 21 мая комиссия с участием Главы городского округа И.Н. Носкова</w:t>
      </w:r>
      <w:r w:rsidR="004B78DC" w:rsidRPr="004B78DC">
        <w:rPr>
          <w:rFonts w:ascii="Times New Roman" w:hAnsi="Times New Roman" w:cs="Times New Roman"/>
          <w:sz w:val="26"/>
          <w:szCs w:val="26"/>
        </w:rPr>
        <w:t xml:space="preserve"> </w:t>
      </w:r>
      <w:r w:rsidR="004B78DC">
        <w:rPr>
          <w:rFonts w:ascii="Times New Roman" w:hAnsi="Times New Roman" w:cs="Times New Roman"/>
          <w:sz w:val="26"/>
          <w:szCs w:val="26"/>
        </w:rPr>
        <w:t>и депутата провела встречу с жителями, на которой обсуждалось качество и сроки проводимых работ.</w:t>
      </w:r>
      <w:r w:rsidR="005261AF">
        <w:rPr>
          <w:rFonts w:ascii="Times New Roman" w:hAnsi="Times New Roman" w:cs="Times New Roman"/>
          <w:sz w:val="26"/>
          <w:szCs w:val="26"/>
        </w:rPr>
        <w:t xml:space="preserve"> В первой декаде июня автомобильный проезд был готов.</w:t>
      </w:r>
      <w:r w:rsidR="001A3896" w:rsidRPr="001A3896">
        <w:rPr>
          <w:rFonts w:ascii="Times New Roman" w:eastAsia="Calibri" w:hAnsi="Times New Roman" w:cs="Times New Roman"/>
          <w:b/>
          <w:sz w:val="26"/>
          <w:szCs w:val="26"/>
        </w:rPr>
        <w:t xml:space="preserve"> </w:t>
      </w:r>
      <w:r w:rsidR="001A3896" w:rsidRPr="00112A41">
        <w:rPr>
          <w:rFonts w:ascii="Times New Roman" w:eastAsia="Calibri" w:hAnsi="Times New Roman" w:cs="Times New Roman"/>
          <w:b/>
          <w:sz w:val="26"/>
          <w:szCs w:val="26"/>
        </w:rPr>
        <w:t>Работа по реконструкции</w:t>
      </w:r>
      <w:r w:rsidR="001A3896" w:rsidRPr="001A3896">
        <w:rPr>
          <w:rFonts w:ascii="Times New Roman" w:eastAsia="Calibri" w:hAnsi="Times New Roman" w:cs="Times New Roman"/>
          <w:b/>
          <w:bCs/>
          <w:sz w:val="26"/>
          <w:szCs w:val="26"/>
        </w:rPr>
        <w:t xml:space="preserve"> автомобильного проезд</w:t>
      </w:r>
      <w:r w:rsidR="001A3896" w:rsidRPr="001A3896">
        <w:rPr>
          <w:rFonts w:ascii="Times New Roman" w:hAnsi="Times New Roman" w:cs="Times New Roman"/>
          <w:sz w:val="26"/>
          <w:szCs w:val="26"/>
        </w:rPr>
        <w:t xml:space="preserve"> </w:t>
      </w:r>
      <w:r w:rsidR="001A3896" w:rsidRPr="001A3896">
        <w:rPr>
          <w:rFonts w:ascii="Times New Roman" w:hAnsi="Times New Roman" w:cs="Times New Roman"/>
          <w:b/>
          <w:bCs/>
          <w:sz w:val="26"/>
          <w:szCs w:val="26"/>
        </w:rPr>
        <w:t xml:space="preserve">от дома 3А до дома 23 по улице Комбрига </w:t>
      </w:r>
      <w:proofErr w:type="spellStart"/>
      <w:r w:rsidR="001A3896" w:rsidRPr="001A3896">
        <w:rPr>
          <w:rFonts w:ascii="Times New Roman" w:hAnsi="Times New Roman" w:cs="Times New Roman"/>
          <w:b/>
          <w:bCs/>
          <w:sz w:val="26"/>
          <w:szCs w:val="26"/>
        </w:rPr>
        <w:t>Патоличева</w:t>
      </w:r>
      <w:bookmarkStart w:id="1" w:name="_Hlk199766494"/>
      <w:proofErr w:type="spellEnd"/>
      <w:r w:rsidR="001A3896" w:rsidRPr="00112A41">
        <w:rPr>
          <w:rFonts w:ascii="Times New Roman" w:eastAsia="Calibri" w:hAnsi="Times New Roman" w:cs="Times New Roman"/>
          <w:b/>
          <w:sz w:val="26"/>
          <w:szCs w:val="26"/>
        </w:rPr>
        <w:t xml:space="preserve"> </w:t>
      </w:r>
      <w:bookmarkEnd w:id="1"/>
      <w:r w:rsidR="001A3896" w:rsidRPr="00112A41">
        <w:rPr>
          <w:rFonts w:ascii="Times New Roman" w:eastAsia="Calibri" w:hAnsi="Times New Roman" w:cs="Times New Roman"/>
          <w:b/>
          <w:sz w:val="26"/>
          <w:szCs w:val="26"/>
        </w:rPr>
        <w:t>и установка сетей освещения вдоль него, была запланирована депутатом в его предвыборной программе</w:t>
      </w:r>
      <w:r w:rsidR="001A3896">
        <w:rPr>
          <w:rFonts w:ascii="Times New Roman" w:hAnsi="Times New Roman" w:cs="Times New Roman"/>
          <w:sz w:val="26"/>
          <w:szCs w:val="26"/>
        </w:rPr>
        <w:t xml:space="preserve"> </w:t>
      </w:r>
      <w:r w:rsidR="001A3896" w:rsidRPr="001A3896">
        <w:rPr>
          <w:rFonts w:ascii="Times New Roman" w:hAnsi="Times New Roman" w:cs="Times New Roman"/>
          <w:b/>
          <w:bCs/>
          <w:sz w:val="26"/>
          <w:szCs w:val="26"/>
        </w:rPr>
        <w:t>и</w:t>
      </w:r>
      <w:r w:rsidR="001A3896">
        <w:rPr>
          <w:rFonts w:ascii="Times New Roman" w:hAnsi="Times New Roman" w:cs="Times New Roman"/>
          <w:b/>
          <w:bCs/>
          <w:sz w:val="26"/>
          <w:szCs w:val="26"/>
        </w:rPr>
        <w:t xml:space="preserve"> успешно</w:t>
      </w:r>
      <w:r w:rsidR="001A3896" w:rsidRPr="001A3896">
        <w:rPr>
          <w:rFonts w:ascii="Times New Roman" w:hAnsi="Times New Roman" w:cs="Times New Roman"/>
          <w:b/>
          <w:bCs/>
          <w:sz w:val="26"/>
          <w:szCs w:val="26"/>
        </w:rPr>
        <w:t xml:space="preserve"> выполнена</w:t>
      </w:r>
      <w:r w:rsidR="001A3896">
        <w:rPr>
          <w:rFonts w:ascii="Times New Roman" w:hAnsi="Times New Roman" w:cs="Times New Roman"/>
          <w:b/>
          <w:bCs/>
          <w:sz w:val="26"/>
          <w:szCs w:val="26"/>
        </w:rPr>
        <w:t>.</w:t>
      </w:r>
    </w:p>
    <w:p w14:paraId="698BFDB1" w14:textId="77777777" w:rsidR="00B819FB" w:rsidRDefault="005261AF"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Pr>
          <w:rFonts w:ascii="Times New Roman" w:hAnsi="Times New Roman" w:cs="Times New Roman"/>
          <w:sz w:val="26"/>
          <w:szCs w:val="26"/>
        </w:rPr>
        <w:t>Вторая группа обращений содержала просьбы о вступлении в проект «Формирование комфортной городской среды». Жители домов 3,5,7 по улице Строителей, по инициативе депутата</w:t>
      </w:r>
      <w:r w:rsidR="0000066F">
        <w:rPr>
          <w:rFonts w:ascii="Times New Roman" w:hAnsi="Times New Roman" w:cs="Times New Roman"/>
          <w:sz w:val="26"/>
          <w:szCs w:val="26"/>
        </w:rPr>
        <w:t>,</w:t>
      </w:r>
      <w:r>
        <w:rPr>
          <w:rFonts w:ascii="Times New Roman" w:hAnsi="Times New Roman" w:cs="Times New Roman"/>
          <w:sz w:val="26"/>
          <w:szCs w:val="26"/>
        </w:rPr>
        <w:t xml:space="preserve"> встречались с представителями УК</w:t>
      </w:r>
      <w:r w:rsidR="0000066F">
        <w:rPr>
          <w:rFonts w:ascii="Times New Roman" w:hAnsi="Times New Roman" w:cs="Times New Roman"/>
          <w:sz w:val="26"/>
          <w:szCs w:val="26"/>
        </w:rPr>
        <w:t xml:space="preserve"> </w:t>
      </w:r>
      <w:r>
        <w:rPr>
          <w:rFonts w:ascii="Times New Roman" w:hAnsi="Times New Roman" w:cs="Times New Roman"/>
          <w:sz w:val="26"/>
          <w:szCs w:val="26"/>
        </w:rPr>
        <w:t>«ДУК</w:t>
      </w:r>
      <w:proofErr w:type="gramStart"/>
      <w:r w:rsidR="0000066F">
        <w:rPr>
          <w:rFonts w:ascii="Times New Roman" w:hAnsi="Times New Roman" w:cs="Times New Roman"/>
          <w:sz w:val="26"/>
          <w:szCs w:val="26"/>
        </w:rPr>
        <w:t>»,</w:t>
      </w:r>
      <w:r>
        <w:rPr>
          <w:rFonts w:ascii="Times New Roman" w:hAnsi="Times New Roman" w:cs="Times New Roman"/>
          <w:sz w:val="26"/>
          <w:szCs w:val="26"/>
        </w:rPr>
        <w:t xml:space="preserve">  руководителями</w:t>
      </w:r>
      <w:proofErr w:type="gramEnd"/>
      <w:r>
        <w:rPr>
          <w:rFonts w:ascii="Times New Roman" w:hAnsi="Times New Roman" w:cs="Times New Roman"/>
          <w:sz w:val="26"/>
          <w:szCs w:val="26"/>
        </w:rPr>
        <w:t xml:space="preserve">  и специалистами КУМИ.</w:t>
      </w:r>
      <w:r w:rsidR="00DC5100">
        <w:rPr>
          <w:rFonts w:ascii="Times New Roman" w:hAnsi="Times New Roman" w:cs="Times New Roman"/>
          <w:sz w:val="26"/>
          <w:szCs w:val="26"/>
        </w:rPr>
        <w:t xml:space="preserve"> Работа по уточнению границ земельных участков, получения документов, выполнению эскиз-проектов завершилась к октябрю. Документы домов 3,5,7 по ул. Строителей переданы для дальнейшей работы в УК «ДУК». </w:t>
      </w:r>
    </w:p>
    <w:p w14:paraId="3118108D" w14:textId="75C033B1" w:rsidR="005261AF" w:rsidRDefault="00DC5100"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Аналогичная работа была проведена с жителями домов 15 и 19 по улице Комбрига </w:t>
      </w:r>
      <w:proofErr w:type="spellStart"/>
      <w:r>
        <w:rPr>
          <w:rFonts w:ascii="Times New Roman" w:hAnsi="Times New Roman" w:cs="Times New Roman"/>
          <w:sz w:val="26"/>
          <w:szCs w:val="26"/>
        </w:rPr>
        <w:t>Патоличева</w:t>
      </w:r>
      <w:proofErr w:type="spellEnd"/>
      <w:r>
        <w:rPr>
          <w:rFonts w:ascii="Times New Roman" w:hAnsi="Times New Roman" w:cs="Times New Roman"/>
          <w:sz w:val="26"/>
          <w:szCs w:val="26"/>
        </w:rPr>
        <w:t>. Документы дома 19 переданы в УК «ДУК».</w:t>
      </w:r>
      <w:r w:rsidR="005261AF">
        <w:rPr>
          <w:rFonts w:ascii="Times New Roman" w:hAnsi="Times New Roman" w:cs="Times New Roman"/>
          <w:sz w:val="26"/>
          <w:szCs w:val="26"/>
        </w:rPr>
        <w:t xml:space="preserve">  </w:t>
      </w:r>
    </w:p>
    <w:p w14:paraId="029A5224" w14:textId="416D9DB0" w:rsidR="00112A41" w:rsidRDefault="00C11FA1"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sidRPr="00112A41">
        <w:rPr>
          <w:rFonts w:ascii="Times New Roman" w:hAnsi="Times New Roman" w:cs="Times New Roman"/>
          <w:sz w:val="26"/>
          <w:szCs w:val="26"/>
        </w:rPr>
        <w:t xml:space="preserve"> По обращениям жителей</w:t>
      </w:r>
      <w:r w:rsidR="00DC5100">
        <w:rPr>
          <w:rFonts w:ascii="Times New Roman" w:hAnsi="Times New Roman" w:cs="Times New Roman"/>
          <w:sz w:val="26"/>
          <w:szCs w:val="26"/>
        </w:rPr>
        <w:t xml:space="preserve"> в течение 2024 года</w:t>
      </w:r>
      <w:r w:rsidRPr="00112A41">
        <w:rPr>
          <w:rFonts w:ascii="Times New Roman" w:hAnsi="Times New Roman" w:cs="Times New Roman"/>
          <w:sz w:val="26"/>
          <w:szCs w:val="26"/>
        </w:rPr>
        <w:t xml:space="preserve"> б</w:t>
      </w:r>
      <w:r w:rsidR="003A44E5" w:rsidRPr="00112A41">
        <w:rPr>
          <w:rFonts w:ascii="Times New Roman" w:hAnsi="Times New Roman" w:cs="Times New Roman"/>
          <w:sz w:val="26"/>
          <w:szCs w:val="26"/>
        </w:rPr>
        <w:t>ыли организованы</w:t>
      </w:r>
      <w:r w:rsidR="005261AF">
        <w:rPr>
          <w:rFonts w:ascii="Times New Roman" w:hAnsi="Times New Roman" w:cs="Times New Roman"/>
          <w:sz w:val="26"/>
          <w:szCs w:val="26"/>
        </w:rPr>
        <w:t xml:space="preserve"> </w:t>
      </w:r>
      <w:r w:rsidR="003A44E5" w:rsidRPr="00112A41">
        <w:rPr>
          <w:rFonts w:ascii="Times New Roman" w:hAnsi="Times New Roman" w:cs="Times New Roman"/>
          <w:sz w:val="26"/>
          <w:szCs w:val="26"/>
        </w:rPr>
        <w:t>встречи</w:t>
      </w:r>
      <w:r w:rsidRPr="00112A41">
        <w:rPr>
          <w:rFonts w:ascii="Times New Roman" w:hAnsi="Times New Roman" w:cs="Times New Roman"/>
          <w:sz w:val="26"/>
          <w:szCs w:val="26"/>
        </w:rPr>
        <w:t xml:space="preserve"> с представителя</w:t>
      </w:r>
      <w:r w:rsidR="003A44E5" w:rsidRPr="00112A41">
        <w:rPr>
          <w:rFonts w:ascii="Times New Roman" w:hAnsi="Times New Roman" w:cs="Times New Roman"/>
          <w:sz w:val="26"/>
          <w:szCs w:val="26"/>
        </w:rPr>
        <w:t>м</w:t>
      </w:r>
      <w:r w:rsidRPr="00112A41">
        <w:rPr>
          <w:rFonts w:ascii="Times New Roman" w:hAnsi="Times New Roman" w:cs="Times New Roman"/>
          <w:sz w:val="26"/>
          <w:szCs w:val="26"/>
        </w:rPr>
        <w:t>и</w:t>
      </w:r>
      <w:r w:rsidR="003A44E5" w:rsidRPr="00112A41">
        <w:rPr>
          <w:rFonts w:ascii="Times New Roman" w:hAnsi="Times New Roman" w:cs="Times New Roman"/>
          <w:sz w:val="26"/>
          <w:szCs w:val="26"/>
        </w:rPr>
        <w:t xml:space="preserve"> УК</w:t>
      </w:r>
      <w:r w:rsidRPr="00112A41">
        <w:rPr>
          <w:rFonts w:ascii="Times New Roman" w:hAnsi="Times New Roman" w:cs="Times New Roman"/>
          <w:sz w:val="26"/>
          <w:szCs w:val="26"/>
        </w:rPr>
        <w:t xml:space="preserve"> «ДУК»</w:t>
      </w:r>
      <w:r w:rsidR="003A44E5" w:rsidRPr="00112A41">
        <w:rPr>
          <w:rFonts w:ascii="Times New Roman" w:hAnsi="Times New Roman" w:cs="Times New Roman"/>
          <w:sz w:val="26"/>
          <w:szCs w:val="26"/>
        </w:rPr>
        <w:t>,</w:t>
      </w:r>
      <w:r w:rsidRPr="00112A41">
        <w:rPr>
          <w:rFonts w:ascii="Times New Roman" w:hAnsi="Times New Roman" w:cs="Times New Roman"/>
          <w:sz w:val="26"/>
          <w:szCs w:val="26"/>
        </w:rPr>
        <w:t xml:space="preserve"> при участии директора</w:t>
      </w:r>
      <w:r w:rsidR="003A44E5" w:rsidRPr="00112A41">
        <w:rPr>
          <w:rFonts w:ascii="Times New Roman" w:hAnsi="Times New Roman" w:cs="Times New Roman"/>
          <w:sz w:val="26"/>
          <w:szCs w:val="26"/>
        </w:rPr>
        <w:t xml:space="preserve"> ООО «ДУК»</w:t>
      </w:r>
      <w:r w:rsidRPr="00112A41">
        <w:rPr>
          <w:rFonts w:ascii="Times New Roman" w:hAnsi="Times New Roman" w:cs="Times New Roman"/>
          <w:sz w:val="26"/>
          <w:szCs w:val="26"/>
        </w:rPr>
        <w:t xml:space="preserve"> О.В. Богданова,</w:t>
      </w:r>
      <w:r w:rsidR="003A44E5" w:rsidRPr="00112A41">
        <w:rPr>
          <w:rFonts w:ascii="Times New Roman" w:hAnsi="Times New Roman" w:cs="Times New Roman"/>
          <w:sz w:val="26"/>
          <w:szCs w:val="26"/>
        </w:rPr>
        <w:t xml:space="preserve"> </w:t>
      </w:r>
      <w:r w:rsidRPr="00112A41">
        <w:rPr>
          <w:rFonts w:ascii="Times New Roman" w:hAnsi="Times New Roman" w:cs="Times New Roman"/>
          <w:sz w:val="26"/>
          <w:szCs w:val="26"/>
        </w:rPr>
        <w:t xml:space="preserve">по вопросам </w:t>
      </w:r>
      <w:r w:rsidR="003A44E5" w:rsidRPr="00112A41">
        <w:rPr>
          <w:rFonts w:ascii="Times New Roman" w:hAnsi="Times New Roman" w:cs="Times New Roman"/>
          <w:sz w:val="26"/>
          <w:szCs w:val="26"/>
        </w:rPr>
        <w:t>благоустр</w:t>
      </w:r>
      <w:r w:rsidR="00AB0287" w:rsidRPr="00112A41">
        <w:rPr>
          <w:rFonts w:ascii="Times New Roman" w:hAnsi="Times New Roman" w:cs="Times New Roman"/>
          <w:sz w:val="26"/>
          <w:szCs w:val="26"/>
        </w:rPr>
        <w:t xml:space="preserve">ойства дворовых территорий, обустройству детских площадок, </w:t>
      </w:r>
      <w:proofErr w:type="spellStart"/>
      <w:r w:rsidR="00AB0287" w:rsidRPr="00112A41">
        <w:rPr>
          <w:rFonts w:ascii="Times New Roman" w:hAnsi="Times New Roman" w:cs="Times New Roman"/>
          <w:sz w:val="26"/>
          <w:szCs w:val="26"/>
        </w:rPr>
        <w:t>кронированию</w:t>
      </w:r>
      <w:proofErr w:type="spellEnd"/>
      <w:r w:rsidR="00AB0287" w:rsidRPr="00112A41">
        <w:rPr>
          <w:rFonts w:ascii="Times New Roman" w:hAnsi="Times New Roman" w:cs="Times New Roman"/>
          <w:sz w:val="26"/>
          <w:szCs w:val="26"/>
        </w:rPr>
        <w:t xml:space="preserve"> деревьев</w:t>
      </w:r>
      <w:r w:rsidR="00860D18">
        <w:rPr>
          <w:rFonts w:ascii="Times New Roman" w:hAnsi="Times New Roman" w:cs="Times New Roman"/>
          <w:sz w:val="26"/>
          <w:szCs w:val="26"/>
        </w:rPr>
        <w:t>, уборки мусора и подъездов</w:t>
      </w:r>
      <w:r w:rsidR="000D0929">
        <w:rPr>
          <w:rFonts w:ascii="Times New Roman" w:hAnsi="Times New Roman" w:cs="Times New Roman"/>
          <w:sz w:val="26"/>
          <w:szCs w:val="26"/>
        </w:rPr>
        <w:t xml:space="preserve"> </w:t>
      </w:r>
      <w:r w:rsidR="00AB0287" w:rsidRPr="00112A41">
        <w:rPr>
          <w:rFonts w:ascii="Times New Roman" w:hAnsi="Times New Roman" w:cs="Times New Roman"/>
          <w:sz w:val="26"/>
          <w:szCs w:val="26"/>
        </w:rPr>
        <w:t>по адресам: у</w:t>
      </w:r>
      <w:r w:rsidR="003A44E5" w:rsidRPr="00112A41">
        <w:rPr>
          <w:rFonts w:ascii="Times New Roman" w:hAnsi="Times New Roman" w:cs="Times New Roman"/>
          <w:sz w:val="26"/>
          <w:szCs w:val="26"/>
        </w:rPr>
        <w:t>л</w:t>
      </w:r>
      <w:r w:rsidRPr="00112A41">
        <w:rPr>
          <w:rFonts w:ascii="Times New Roman" w:hAnsi="Times New Roman" w:cs="Times New Roman"/>
          <w:sz w:val="26"/>
          <w:szCs w:val="26"/>
        </w:rPr>
        <w:t>. К</w:t>
      </w:r>
      <w:r w:rsidR="00DC5100">
        <w:rPr>
          <w:rFonts w:ascii="Times New Roman" w:hAnsi="Times New Roman" w:cs="Times New Roman"/>
          <w:sz w:val="26"/>
          <w:szCs w:val="26"/>
        </w:rPr>
        <w:t>омбрига</w:t>
      </w:r>
      <w:r w:rsidR="00816E6B" w:rsidRPr="00112A41">
        <w:rPr>
          <w:rFonts w:ascii="Times New Roman" w:hAnsi="Times New Roman" w:cs="Times New Roman"/>
          <w:sz w:val="26"/>
          <w:szCs w:val="26"/>
        </w:rPr>
        <w:t xml:space="preserve"> </w:t>
      </w:r>
      <w:proofErr w:type="spellStart"/>
      <w:r w:rsidR="003A44E5" w:rsidRPr="00112A41">
        <w:rPr>
          <w:rFonts w:ascii="Times New Roman" w:hAnsi="Times New Roman" w:cs="Times New Roman"/>
          <w:sz w:val="26"/>
          <w:szCs w:val="26"/>
        </w:rPr>
        <w:t>Патоличева</w:t>
      </w:r>
      <w:proofErr w:type="spellEnd"/>
      <w:r w:rsidR="003A44E5" w:rsidRPr="00112A41">
        <w:rPr>
          <w:rFonts w:ascii="Times New Roman" w:hAnsi="Times New Roman" w:cs="Times New Roman"/>
          <w:sz w:val="26"/>
          <w:szCs w:val="26"/>
        </w:rPr>
        <w:t>,</w:t>
      </w:r>
      <w:r w:rsidR="000D0929">
        <w:rPr>
          <w:rFonts w:ascii="Times New Roman" w:hAnsi="Times New Roman" w:cs="Times New Roman"/>
          <w:sz w:val="26"/>
          <w:szCs w:val="26"/>
        </w:rPr>
        <w:t xml:space="preserve"> </w:t>
      </w:r>
      <w:r w:rsidR="003A44E5" w:rsidRPr="00112A41">
        <w:rPr>
          <w:rFonts w:ascii="Times New Roman" w:hAnsi="Times New Roman" w:cs="Times New Roman"/>
          <w:sz w:val="26"/>
          <w:szCs w:val="26"/>
        </w:rPr>
        <w:t>д.9,</w:t>
      </w:r>
      <w:r w:rsidR="000D0929">
        <w:rPr>
          <w:rFonts w:ascii="Times New Roman" w:hAnsi="Times New Roman" w:cs="Times New Roman"/>
          <w:sz w:val="26"/>
          <w:szCs w:val="26"/>
        </w:rPr>
        <w:t xml:space="preserve"> </w:t>
      </w:r>
      <w:r w:rsidR="003A44E5" w:rsidRPr="00112A41">
        <w:rPr>
          <w:rFonts w:ascii="Times New Roman" w:hAnsi="Times New Roman" w:cs="Times New Roman"/>
          <w:sz w:val="26"/>
          <w:szCs w:val="26"/>
        </w:rPr>
        <w:t>9А,</w:t>
      </w:r>
      <w:r w:rsidR="00816E6B" w:rsidRPr="00112A41">
        <w:rPr>
          <w:rFonts w:ascii="Times New Roman" w:hAnsi="Times New Roman" w:cs="Times New Roman"/>
          <w:sz w:val="26"/>
          <w:szCs w:val="26"/>
        </w:rPr>
        <w:t>11,</w:t>
      </w:r>
      <w:r w:rsidR="001A3896">
        <w:rPr>
          <w:rFonts w:ascii="Times New Roman" w:hAnsi="Times New Roman" w:cs="Times New Roman"/>
          <w:sz w:val="26"/>
          <w:szCs w:val="26"/>
        </w:rPr>
        <w:t xml:space="preserve"> </w:t>
      </w:r>
      <w:r w:rsidR="00816E6B" w:rsidRPr="00112A41">
        <w:rPr>
          <w:rFonts w:ascii="Times New Roman" w:hAnsi="Times New Roman" w:cs="Times New Roman"/>
          <w:sz w:val="26"/>
          <w:szCs w:val="26"/>
        </w:rPr>
        <w:t>23</w:t>
      </w:r>
      <w:r w:rsidR="001A3896">
        <w:rPr>
          <w:rFonts w:ascii="Times New Roman" w:hAnsi="Times New Roman" w:cs="Times New Roman"/>
          <w:sz w:val="26"/>
          <w:szCs w:val="26"/>
        </w:rPr>
        <w:t xml:space="preserve"> </w:t>
      </w:r>
      <w:r w:rsidR="00DC5100">
        <w:rPr>
          <w:rFonts w:ascii="Times New Roman" w:hAnsi="Times New Roman" w:cs="Times New Roman"/>
          <w:sz w:val="26"/>
          <w:szCs w:val="26"/>
        </w:rPr>
        <w:t>по ул. Строителей д</w:t>
      </w:r>
      <w:r w:rsidR="00860D18">
        <w:rPr>
          <w:rFonts w:ascii="Times New Roman" w:hAnsi="Times New Roman" w:cs="Times New Roman"/>
          <w:sz w:val="26"/>
          <w:szCs w:val="26"/>
        </w:rPr>
        <w:t>.4,</w:t>
      </w:r>
      <w:r w:rsidR="00DC5100">
        <w:rPr>
          <w:rFonts w:ascii="Times New Roman" w:hAnsi="Times New Roman" w:cs="Times New Roman"/>
          <w:sz w:val="26"/>
          <w:szCs w:val="26"/>
        </w:rPr>
        <w:t>4А,6,</w:t>
      </w:r>
      <w:r w:rsidR="00B819FB">
        <w:rPr>
          <w:rFonts w:ascii="Times New Roman" w:hAnsi="Times New Roman" w:cs="Times New Roman"/>
          <w:sz w:val="26"/>
          <w:szCs w:val="26"/>
        </w:rPr>
        <w:t>10,</w:t>
      </w:r>
      <w:r w:rsidR="00DC5100">
        <w:rPr>
          <w:rFonts w:ascii="Times New Roman" w:hAnsi="Times New Roman" w:cs="Times New Roman"/>
          <w:sz w:val="26"/>
          <w:szCs w:val="26"/>
        </w:rPr>
        <w:t xml:space="preserve">12А,16.  </w:t>
      </w:r>
      <w:r w:rsidR="00AB0287" w:rsidRPr="00112A41">
        <w:rPr>
          <w:rFonts w:ascii="Times New Roman" w:hAnsi="Times New Roman" w:cs="Times New Roman"/>
          <w:sz w:val="26"/>
          <w:szCs w:val="26"/>
        </w:rPr>
        <w:t xml:space="preserve"> </w:t>
      </w:r>
    </w:p>
    <w:p w14:paraId="754DE180" w14:textId="76075B15" w:rsidR="00112A41" w:rsidRDefault="003A44E5" w:rsidP="00740C8F">
      <w:pPr>
        <w:tabs>
          <w:tab w:val="left" w:pos="2863"/>
          <w:tab w:val="center" w:pos="5102"/>
        </w:tabs>
        <w:spacing w:after="0" w:line="240" w:lineRule="auto"/>
        <w:ind w:left="284" w:right="284" w:firstLine="567"/>
        <w:contextualSpacing/>
        <w:rPr>
          <w:rFonts w:ascii="Times New Roman" w:hAnsi="Times New Roman" w:cs="Times New Roman"/>
          <w:sz w:val="26"/>
          <w:szCs w:val="26"/>
        </w:rPr>
      </w:pPr>
      <w:r w:rsidRPr="00112A41">
        <w:rPr>
          <w:rFonts w:ascii="Times New Roman" w:hAnsi="Times New Roman" w:cs="Times New Roman"/>
          <w:sz w:val="26"/>
          <w:szCs w:val="26"/>
        </w:rPr>
        <w:t>В течение 202</w:t>
      </w:r>
      <w:r w:rsidR="00DC5100">
        <w:rPr>
          <w:rFonts w:ascii="Times New Roman" w:hAnsi="Times New Roman" w:cs="Times New Roman"/>
          <w:sz w:val="26"/>
          <w:szCs w:val="26"/>
        </w:rPr>
        <w:t>4</w:t>
      </w:r>
      <w:r w:rsidRPr="00112A41">
        <w:rPr>
          <w:rFonts w:ascii="Times New Roman" w:hAnsi="Times New Roman" w:cs="Times New Roman"/>
          <w:sz w:val="26"/>
          <w:szCs w:val="26"/>
        </w:rPr>
        <w:t xml:space="preserve"> года от граждан и бюджетных о</w:t>
      </w:r>
      <w:r w:rsidR="00AB0287" w:rsidRPr="00112A41">
        <w:rPr>
          <w:rFonts w:ascii="Times New Roman" w:hAnsi="Times New Roman" w:cs="Times New Roman"/>
          <w:sz w:val="26"/>
          <w:szCs w:val="26"/>
        </w:rPr>
        <w:t xml:space="preserve">рганизаций города </w:t>
      </w:r>
      <w:r w:rsidRPr="00112A41">
        <w:rPr>
          <w:rFonts w:ascii="Times New Roman" w:hAnsi="Times New Roman" w:cs="Times New Roman"/>
          <w:sz w:val="26"/>
          <w:szCs w:val="26"/>
        </w:rPr>
        <w:t>поступило 7</w:t>
      </w:r>
      <w:r w:rsidR="006F0843">
        <w:rPr>
          <w:rFonts w:ascii="Times New Roman" w:hAnsi="Times New Roman" w:cs="Times New Roman"/>
          <w:sz w:val="26"/>
          <w:szCs w:val="26"/>
        </w:rPr>
        <w:t>3</w:t>
      </w:r>
      <w:r w:rsidRPr="00112A41">
        <w:rPr>
          <w:rFonts w:ascii="Times New Roman" w:hAnsi="Times New Roman" w:cs="Times New Roman"/>
          <w:sz w:val="26"/>
          <w:szCs w:val="26"/>
        </w:rPr>
        <w:t xml:space="preserve"> письменных </w:t>
      </w:r>
      <w:r w:rsidR="007B7ECE" w:rsidRPr="00112A41">
        <w:rPr>
          <w:rFonts w:ascii="Times New Roman" w:hAnsi="Times New Roman" w:cs="Times New Roman"/>
          <w:sz w:val="26"/>
          <w:szCs w:val="26"/>
        </w:rPr>
        <w:t>и устных обращений</w:t>
      </w:r>
      <w:r w:rsidR="00BE5628">
        <w:rPr>
          <w:rFonts w:ascii="Times New Roman" w:hAnsi="Times New Roman" w:cs="Times New Roman"/>
          <w:sz w:val="26"/>
          <w:szCs w:val="26"/>
        </w:rPr>
        <w:t>:</w:t>
      </w:r>
    </w:p>
    <w:p w14:paraId="47D0F512" w14:textId="4EC4F653" w:rsidR="00112A41" w:rsidRDefault="003A44E5" w:rsidP="00740C8F">
      <w:pPr>
        <w:tabs>
          <w:tab w:val="left" w:pos="2863"/>
          <w:tab w:val="left" w:pos="7800"/>
        </w:tabs>
        <w:spacing w:after="0" w:line="240" w:lineRule="auto"/>
        <w:ind w:left="284" w:right="284" w:firstLine="567"/>
        <w:contextualSpacing/>
        <w:rPr>
          <w:rFonts w:ascii="Times New Roman" w:hAnsi="Times New Roman" w:cs="Times New Roman"/>
          <w:b/>
          <w:sz w:val="26"/>
          <w:szCs w:val="26"/>
        </w:rPr>
      </w:pPr>
      <w:r w:rsidRPr="00112A41">
        <w:rPr>
          <w:rFonts w:ascii="Times New Roman" w:hAnsi="Times New Roman" w:cs="Times New Roman"/>
          <w:sz w:val="26"/>
          <w:szCs w:val="26"/>
        </w:rPr>
        <w:t xml:space="preserve"> </w:t>
      </w:r>
      <w:r w:rsidR="00BE5628">
        <w:rPr>
          <w:rFonts w:ascii="Times New Roman" w:hAnsi="Times New Roman" w:cs="Times New Roman"/>
          <w:sz w:val="26"/>
          <w:szCs w:val="26"/>
        </w:rPr>
        <w:t xml:space="preserve">- </w:t>
      </w:r>
      <w:r w:rsidRPr="00112A41">
        <w:rPr>
          <w:rFonts w:ascii="Times New Roman" w:hAnsi="Times New Roman" w:cs="Times New Roman"/>
          <w:b/>
          <w:sz w:val="26"/>
          <w:szCs w:val="26"/>
        </w:rPr>
        <w:t>по вопросам благоустройства</w:t>
      </w:r>
    </w:p>
    <w:p w14:paraId="365690FA" w14:textId="77777777" w:rsidR="00112A41" w:rsidRDefault="003A44E5" w:rsidP="00740C8F">
      <w:pPr>
        <w:tabs>
          <w:tab w:val="left" w:pos="2863"/>
          <w:tab w:val="center" w:pos="5102"/>
        </w:tabs>
        <w:spacing w:after="0" w:line="240" w:lineRule="auto"/>
        <w:ind w:left="284" w:right="284" w:firstLine="567"/>
        <w:contextualSpacing/>
        <w:rPr>
          <w:rFonts w:ascii="Times New Roman" w:hAnsi="Times New Roman" w:cs="Times New Roman"/>
          <w:b/>
          <w:sz w:val="26"/>
          <w:szCs w:val="26"/>
        </w:rPr>
      </w:pPr>
      <w:r w:rsidRPr="00112A41">
        <w:rPr>
          <w:rFonts w:ascii="Times New Roman" w:hAnsi="Times New Roman" w:cs="Times New Roman"/>
          <w:b/>
          <w:sz w:val="26"/>
          <w:szCs w:val="26"/>
        </w:rPr>
        <w:t xml:space="preserve"> </w:t>
      </w:r>
      <w:r w:rsidR="00BE5628">
        <w:rPr>
          <w:rFonts w:ascii="Times New Roman" w:hAnsi="Times New Roman" w:cs="Times New Roman"/>
          <w:b/>
          <w:sz w:val="26"/>
          <w:szCs w:val="26"/>
        </w:rPr>
        <w:t xml:space="preserve">- </w:t>
      </w:r>
      <w:r w:rsidRPr="00112A41">
        <w:rPr>
          <w:rFonts w:ascii="Times New Roman" w:hAnsi="Times New Roman" w:cs="Times New Roman"/>
          <w:b/>
          <w:sz w:val="26"/>
          <w:szCs w:val="26"/>
        </w:rPr>
        <w:t>по вопросам жилищно-коммунального хозяйства</w:t>
      </w:r>
    </w:p>
    <w:p w14:paraId="2363C941" w14:textId="77777777" w:rsidR="00B819FB" w:rsidRDefault="003A44E5" w:rsidP="00740C8F">
      <w:pPr>
        <w:tabs>
          <w:tab w:val="left" w:pos="2863"/>
          <w:tab w:val="center" w:pos="5102"/>
        </w:tabs>
        <w:spacing w:after="0" w:line="240" w:lineRule="auto"/>
        <w:ind w:left="284" w:right="284" w:firstLine="567"/>
        <w:contextualSpacing/>
        <w:rPr>
          <w:rFonts w:ascii="Times New Roman" w:eastAsia="Calibri" w:hAnsi="Times New Roman" w:cs="Times New Roman"/>
          <w:sz w:val="26"/>
          <w:szCs w:val="26"/>
        </w:rPr>
      </w:pPr>
      <w:r w:rsidRPr="00112A41">
        <w:rPr>
          <w:rFonts w:ascii="Times New Roman" w:hAnsi="Times New Roman" w:cs="Times New Roman"/>
          <w:b/>
          <w:sz w:val="26"/>
          <w:szCs w:val="26"/>
        </w:rPr>
        <w:t xml:space="preserve"> </w:t>
      </w:r>
      <w:r w:rsidR="00BE5628">
        <w:rPr>
          <w:rFonts w:ascii="Times New Roman" w:hAnsi="Times New Roman" w:cs="Times New Roman"/>
          <w:b/>
          <w:sz w:val="26"/>
          <w:szCs w:val="26"/>
        </w:rPr>
        <w:t>-</w:t>
      </w:r>
      <w:r w:rsidRPr="00112A41">
        <w:rPr>
          <w:rFonts w:ascii="Times New Roman" w:hAnsi="Times New Roman" w:cs="Times New Roman"/>
          <w:b/>
          <w:sz w:val="26"/>
          <w:szCs w:val="26"/>
        </w:rPr>
        <w:t>п</w:t>
      </w:r>
      <w:r w:rsidR="00C11FA1" w:rsidRPr="00112A41">
        <w:rPr>
          <w:rFonts w:ascii="Times New Roman" w:hAnsi="Times New Roman" w:cs="Times New Roman"/>
          <w:b/>
          <w:sz w:val="26"/>
          <w:szCs w:val="26"/>
        </w:rPr>
        <w:t>о вопросам оказания юридической помощи</w:t>
      </w:r>
      <w:r w:rsidR="00C11FA1" w:rsidRPr="00112A41">
        <w:rPr>
          <w:rFonts w:ascii="Times New Roman" w:hAnsi="Times New Roman" w:cs="Times New Roman"/>
          <w:sz w:val="26"/>
          <w:szCs w:val="26"/>
        </w:rPr>
        <w:t>.</w:t>
      </w:r>
      <w:r w:rsidR="00C11FA1" w:rsidRPr="00112A41">
        <w:rPr>
          <w:rFonts w:ascii="Times New Roman" w:eastAsia="Calibri" w:hAnsi="Times New Roman" w:cs="Times New Roman"/>
          <w:sz w:val="26"/>
          <w:szCs w:val="26"/>
        </w:rPr>
        <w:t xml:space="preserve"> </w:t>
      </w:r>
    </w:p>
    <w:p w14:paraId="32048DB4" w14:textId="50D54F09" w:rsidR="00C11FA1" w:rsidRPr="00112A41" w:rsidRDefault="00AB0287" w:rsidP="00740C8F">
      <w:pPr>
        <w:tabs>
          <w:tab w:val="left" w:pos="2863"/>
          <w:tab w:val="center" w:pos="5102"/>
        </w:tabs>
        <w:spacing w:after="0" w:line="240" w:lineRule="auto"/>
        <w:ind w:left="284" w:right="284" w:firstLine="567"/>
        <w:contextualSpacing/>
        <w:rPr>
          <w:rFonts w:ascii="Times New Roman" w:eastAsia="Calibri" w:hAnsi="Times New Roman" w:cs="Times New Roman"/>
          <w:sz w:val="26"/>
          <w:szCs w:val="26"/>
        </w:rPr>
      </w:pPr>
      <w:r w:rsidRPr="00112A41">
        <w:rPr>
          <w:rFonts w:ascii="Times New Roman" w:eastAsia="Calibri" w:hAnsi="Times New Roman" w:cs="Times New Roman"/>
          <w:sz w:val="26"/>
          <w:szCs w:val="26"/>
        </w:rPr>
        <w:t>Оказано 7 юридических консультаций</w:t>
      </w:r>
      <w:r w:rsidR="00B819FB">
        <w:rPr>
          <w:rFonts w:ascii="Times New Roman" w:eastAsia="Calibri" w:hAnsi="Times New Roman" w:cs="Times New Roman"/>
          <w:sz w:val="26"/>
          <w:szCs w:val="26"/>
        </w:rPr>
        <w:t xml:space="preserve"> по проблемам выплат семьям участников СВО, банкротству физических лиц.</w:t>
      </w:r>
    </w:p>
    <w:tbl>
      <w:tblPr>
        <w:tblStyle w:val="11"/>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0631"/>
      </w:tblGrid>
      <w:tr w:rsidR="00C11FA1" w:rsidRPr="00112A41" w14:paraId="63D29E61" w14:textId="77777777" w:rsidTr="00112A41">
        <w:tc>
          <w:tcPr>
            <w:tcW w:w="250" w:type="dxa"/>
          </w:tcPr>
          <w:p w14:paraId="73BD05C8" w14:textId="77777777" w:rsidR="00C11FA1" w:rsidRPr="00112A41" w:rsidRDefault="00C11FA1" w:rsidP="00C11FA1">
            <w:pPr>
              <w:jc w:val="both"/>
              <w:rPr>
                <w:rFonts w:ascii="Times New Roman" w:eastAsia="Calibri" w:hAnsi="Times New Roman" w:cs="Times New Roman"/>
                <w:b/>
                <w:sz w:val="26"/>
                <w:szCs w:val="26"/>
              </w:rPr>
            </w:pPr>
          </w:p>
        </w:tc>
        <w:tc>
          <w:tcPr>
            <w:tcW w:w="10631" w:type="dxa"/>
          </w:tcPr>
          <w:p w14:paraId="02A8239B" w14:textId="77777777" w:rsidR="00112A41" w:rsidRPr="00112A41" w:rsidRDefault="00112A41" w:rsidP="00BB5780">
            <w:pPr>
              <w:rPr>
                <w:rFonts w:ascii="Times New Roman" w:eastAsia="Calibri" w:hAnsi="Times New Roman" w:cs="Times New Roman"/>
                <w:b/>
                <w:sz w:val="26"/>
                <w:szCs w:val="26"/>
              </w:rPr>
            </w:pPr>
          </w:p>
          <w:p w14:paraId="076A9F51" w14:textId="77777777" w:rsidR="00DF74D5" w:rsidRPr="00112A41" w:rsidRDefault="00C11FA1" w:rsidP="00C11FA1">
            <w:pPr>
              <w:jc w:val="center"/>
              <w:rPr>
                <w:rFonts w:ascii="Times New Roman" w:eastAsia="Calibri" w:hAnsi="Times New Roman" w:cs="Times New Roman"/>
                <w:b/>
                <w:sz w:val="26"/>
                <w:szCs w:val="26"/>
              </w:rPr>
            </w:pPr>
            <w:r w:rsidRPr="00112A41">
              <w:rPr>
                <w:rFonts w:ascii="Times New Roman" w:eastAsia="Calibri" w:hAnsi="Times New Roman" w:cs="Times New Roman"/>
                <w:b/>
                <w:sz w:val="26"/>
                <w:szCs w:val="26"/>
              </w:rPr>
              <w:t>Темы обращений граждан</w:t>
            </w:r>
          </w:p>
          <w:p w14:paraId="206EAE23" w14:textId="77777777" w:rsidR="00C11FA1" w:rsidRPr="00112A41" w:rsidRDefault="00C11FA1" w:rsidP="00C11FA1">
            <w:pPr>
              <w:jc w:val="center"/>
              <w:rPr>
                <w:rFonts w:ascii="Times New Roman" w:eastAsia="Calibri" w:hAnsi="Times New Roman" w:cs="Times New Roman"/>
                <w:b/>
                <w:sz w:val="26"/>
                <w:szCs w:val="26"/>
              </w:rPr>
            </w:pPr>
            <w:r w:rsidRPr="00112A41">
              <w:rPr>
                <w:rFonts w:ascii="Times New Roman" w:eastAsia="Calibri" w:hAnsi="Times New Roman" w:cs="Times New Roman"/>
                <w:b/>
                <w:sz w:val="26"/>
                <w:szCs w:val="26"/>
              </w:rPr>
              <w:t xml:space="preserve"> </w:t>
            </w:r>
          </w:p>
          <w:tbl>
            <w:tblPr>
              <w:tblStyle w:val="11"/>
              <w:tblW w:w="9668" w:type="dxa"/>
              <w:tblLayout w:type="fixed"/>
              <w:tblLook w:val="04A0" w:firstRow="1" w:lastRow="0" w:firstColumn="1" w:lastColumn="0" w:noHBand="0" w:noVBand="1"/>
            </w:tblPr>
            <w:tblGrid>
              <w:gridCol w:w="2762"/>
              <w:gridCol w:w="1661"/>
              <w:gridCol w:w="963"/>
              <w:gridCol w:w="1447"/>
              <w:gridCol w:w="1417"/>
              <w:gridCol w:w="1418"/>
            </w:tblGrid>
            <w:tr w:rsidR="00C11FA1" w:rsidRPr="00112A41" w14:paraId="3866830A" w14:textId="77777777" w:rsidTr="00112A41">
              <w:tc>
                <w:tcPr>
                  <w:tcW w:w="2762" w:type="dxa"/>
                </w:tcPr>
                <w:p w14:paraId="511B38AA" w14:textId="77777777" w:rsidR="00C11FA1" w:rsidRPr="00112A41" w:rsidRDefault="00C11FA1" w:rsidP="00C11FA1">
                  <w:pPr>
                    <w:jc w:val="both"/>
                    <w:rPr>
                      <w:rFonts w:ascii="Times New Roman" w:eastAsia="Calibri" w:hAnsi="Times New Roman" w:cs="Times New Roman"/>
                      <w:sz w:val="26"/>
                      <w:szCs w:val="26"/>
                    </w:rPr>
                  </w:pPr>
                </w:p>
              </w:tc>
              <w:tc>
                <w:tcPr>
                  <w:tcW w:w="1661" w:type="dxa"/>
                </w:tcPr>
                <w:p w14:paraId="1C59B90D"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Благоустройство</w:t>
                  </w:r>
                </w:p>
              </w:tc>
              <w:tc>
                <w:tcPr>
                  <w:tcW w:w="963" w:type="dxa"/>
                </w:tcPr>
                <w:p w14:paraId="391CD714"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УК и ЖКХ</w:t>
                  </w:r>
                </w:p>
              </w:tc>
              <w:tc>
                <w:tcPr>
                  <w:tcW w:w="1447" w:type="dxa"/>
                </w:tcPr>
                <w:p w14:paraId="2273EC50"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Трудоустройство</w:t>
                  </w:r>
                </w:p>
              </w:tc>
              <w:tc>
                <w:tcPr>
                  <w:tcW w:w="1417" w:type="dxa"/>
                </w:tcPr>
                <w:p w14:paraId="543D8EEE"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о выделении средств</w:t>
                  </w:r>
                </w:p>
              </w:tc>
              <w:tc>
                <w:tcPr>
                  <w:tcW w:w="1418" w:type="dxa"/>
                </w:tcPr>
                <w:p w14:paraId="58A12071"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консультации</w:t>
                  </w:r>
                </w:p>
              </w:tc>
            </w:tr>
            <w:tr w:rsidR="00C11FA1" w:rsidRPr="00112A41" w14:paraId="5F13E245" w14:textId="77777777" w:rsidTr="00112A41">
              <w:tc>
                <w:tcPr>
                  <w:tcW w:w="2762" w:type="dxa"/>
                </w:tcPr>
                <w:p w14:paraId="4FBDF75D"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Письменные, устные обращения граждан</w:t>
                  </w:r>
                </w:p>
              </w:tc>
              <w:tc>
                <w:tcPr>
                  <w:tcW w:w="1661" w:type="dxa"/>
                </w:tcPr>
                <w:p w14:paraId="45C797BB" w14:textId="09569F53" w:rsidR="00C11FA1" w:rsidRPr="00112A41" w:rsidRDefault="006F0843" w:rsidP="00C11FA1">
                  <w:pPr>
                    <w:jc w:val="both"/>
                    <w:rPr>
                      <w:rFonts w:ascii="Times New Roman" w:eastAsia="Calibri" w:hAnsi="Times New Roman" w:cs="Times New Roman"/>
                      <w:sz w:val="26"/>
                      <w:szCs w:val="26"/>
                    </w:rPr>
                  </w:pPr>
                  <w:r>
                    <w:rPr>
                      <w:rFonts w:ascii="Times New Roman" w:eastAsia="Calibri" w:hAnsi="Times New Roman" w:cs="Times New Roman"/>
                      <w:sz w:val="26"/>
                      <w:szCs w:val="26"/>
                    </w:rPr>
                    <w:t>53</w:t>
                  </w:r>
                </w:p>
              </w:tc>
              <w:tc>
                <w:tcPr>
                  <w:tcW w:w="963" w:type="dxa"/>
                </w:tcPr>
                <w:p w14:paraId="1514BED2" w14:textId="4FED7F74" w:rsidR="00C11FA1" w:rsidRPr="00112A41" w:rsidRDefault="006F0843" w:rsidP="00C11FA1">
                  <w:pPr>
                    <w:jc w:val="both"/>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1447" w:type="dxa"/>
                </w:tcPr>
                <w:p w14:paraId="57E9489E"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w:t>
                  </w:r>
                </w:p>
              </w:tc>
              <w:tc>
                <w:tcPr>
                  <w:tcW w:w="1417" w:type="dxa"/>
                </w:tcPr>
                <w:p w14:paraId="2B93B66F" w14:textId="77777777" w:rsidR="00C11FA1" w:rsidRPr="00112A41" w:rsidRDefault="00C11FA1" w:rsidP="00C11FA1">
                  <w:pPr>
                    <w:jc w:val="both"/>
                    <w:rPr>
                      <w:rFonts w:ascii="Times New Roman" w:eastAsia="Calibri" w:hAnsi="Times New Roman" w:cs="Times New Roman"/>
                      <w:sz w:val="26"/>
                      <w:szCs w:val="26"/>
                    </w:rPr>
                  </w:pPr>
                  <w:r w:rsidRPr="00112A41">
                    <w:rPr>
                      <w:rFonts w:ascii="Times New Roman" w:eastAsia="Calibri" w:hAnsi="Times New Roman" w:cs="Times New Roman"/>
                      <w:sz w:val="26"/>
                      <w:szCs w:val="26"/>
                    </w:rPr>
                    <w:t>-</w:t>
                  </w:r>
                </w:p>
              </w:tc>
              <w:tc>
                <w:tcPr>
                  <w:tcW w:w="1418" w:type="dxa"/>
                </w:tcPr>
                <w:p w14:paraId="5CCA7C6A" w14:textId="344A1FC5" w:rsidR="00C11FA1" w:rsidRPr="00112A41" w:rsidRDefault="006F0843" w:rsidP="00C11FA1">
                  <w:pPr>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r>
          </w:tbl>
          <w:p w14:paraId="09823908" w14:textId="1CABB944" w:rsidR="00C11FA1" w:rsidRPr="00112A41" w:rsidRDefault="00C11FA1" w:rsidP="006F0843">
            <w:pPr>
              <w:ind w:right="884"/>
              <w:jc w:val="both"/>
              <w:rPr>
                <w:rFonts w:ascii="Times New Roman" w:eastAsia="Calibri" w:hAnsi="Times New Roman" w:cs="Times New Roman"/>
                <w:b/>
                <w:sz w:val="26"/>
                <w:szCs w:val="26"/>
              </w:rPr>
            </w:pPr>
          </w:p>
        </w:tc>
      </w:tr>
    </w:tbl>
    <w:p w14:paraId="46067272" w14:textId="77777777" w:rsidR="00112A41" w:rsidRPr="00112A41" w:rsidRDefault="00112A41" w:rsidP="00740C8F">
      <w:pPr>
        <w:pStyle w:val="a7"/>
        <w:tabs>
          <w:tab w:val="left" w:pos="4560"/>
        </w:tabs>
        <w:spacing w:after="0"/>
        <w:ind w:left="0"/>
        <w:rPr>
          <w:rFonts w:ascii="Times New Roman" w:hAnsi="Times New Roman" w:cs="Times New Roman"/>
          <w:b/>
          <w:sz w:val="26"/>
          <w:szCs w:val="26"/>
        </w:rPr>
      </w:pPr>
    </w:p>
    <w:p w14:paraId="4EFE7FFA" w14:textId="055A4344" w:rsidR="00112A41" w:rsidRPr="006F0843" w:rsidRDefault="00C11FA1" w:rsidP="00740C8F">
      <w:pPr>
        <w:pStyle w:val="a7"/>
        <w:tabs>
          <w:tab w:val="left" w:pos="284"/>
        </w:tabs>
        <w:ind w:left="284" w:firstLine="567"/>
        <w:rPr>
          <w:rFonts w:ascii="Times New Roman" w:eastAsia="Calibri" w:hAnsi="Times New Roman" w:cs="Times New Roman"/>
          <w:sz w:val="26"/>
          <w:szCs w:val="26"/>
        </w:rPr>
      </w:pPr>
      <w:r w:rsidRPr="00112A41">
        <w:rPr>
          <w:rFonts w:ascii="Times New Roman" w:hAnsi="Times New Roman" w:cs="Times New Roman"/>
          <w:sz w:val="26"/>
          <w:szCs w:val="26"/>
        </w:rPr>
        <w:t>Оказание</w:t>
      </w:r>
      <w:r w:rsidR="002264C3" w:rsidRPr="00112A41">
        <w:rPr>
          <w:rFonts w:ascii="Times New Roman" w:hAnsi="Times New Roman" w:cs="Times New Roman"/>
          <w:sz w:val="26"/>
          <w:szCs w:val="26"/>
        </w:rPr>
        <w:t xml:space="preserve"> помощи социальным учреждениям</w:t>
      </w:r>
      <w:r w:rsidRPr="00112A41">
        <w:rPr>
          <w:rFonts w:ascii="Times New Roman" w:hAnsi="Times New Roman" w:cs="Times New Roman"/>
          <w:sz w:val="26"/>
          <w:szCs w:val="26"/>
        </w:rPr>
        <w:t>, расположенным</w:t>
      </w:r>
      <w:r w:rsidR="008E776B" w:rsidRPr="00112A41">
        <w:rPr>
          <w:rFonts w:ascii="Times New Roman" w:hAnsi="Times New Roman" w:cs="Times New Roman"/>
          <w:sz w:val="26"/>
          <w:szCs w:val="26"/>
        </w:rPr>
        <w:t xml:space="preserve"> городе и на округе,</w:t>
      </w:r>
      <w:r w:rsidRPr="00112A41">
        <w:rPr>
          <w:rFonts w:ascii="Times New Roman" w:hAnsi="Times New Roman" w:cs="Times New Roman"/>
          <w:sz w:val="26"/>
          <w:szCs w:val="26"/>
        </w:rPr>
        <w:t xml:space="preserve"> депутат также</w:t>
      </w:r>
      <w:r w:rsidR="008E776B" w:rsidRPr="00112A41">
        <w:rPr>
          <w:rFonts w:ascii="Times New Roman" w:hAnsi="Times New Roman" w:cs="Times New Roman"/>
          <w:sz w:val="26"/>
          <w:szCs w:val="26"/>
        </w:rPr>
        <w:t xml:space="preserve"> считает первоочередной задачей, используя для этого Депутатский фонд (Резерв поддержки территорий).</w:t>
      </w:r>
    </w:p>
    <w:p w14:paraId="14807D7A" w14:textId="2A3E2488" w:rsidR="008E776B" w:rsidRPr="008E776B" w:rsidRDefault="008E776B" w:rsidP="008E776B">
      <w:pPr>
        <w:jc w:val="center"/>
        <w:rPr>
          <w:rFonts w:ascii="Times New Roman" w:eastAsia="Calibri" w:hAnsi="Times New Roman" w:cs="Times New Roman"/>
          <w:b/>
          <w:sz w:val="28"/>
          <w:szCs w:val="28"/>
        </w:rPr>
      </w:pPr>
      <w:r w:rsidRPr="008E776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8E776B">
        <w:rPr>
          <w:rFonts w:ascii="Times New Roman" w:eastAsia="Calibri" w:hAnsi="Times New Roman" w:cs="Times New Roman"/>
          <w:b/>
          <w:sz w:val="28"/>
          <w:szCs w:val="28"/>
        </w:rPr>
        <w:t>Расходование средств РПТ в 202</w:t>
      </w:r>
      <w:r w:rsidR="006F0843">
        <w:rPr>
          <w:rFonts w:ascii="Times New Roman" w:eastAsia="Calibri" w:hAnsi="Times New Roman" w:cs="Times New Roman"/>
          <w:b/>
          <w:sz w:val="28"/>
          <w:szCs w:val="28"/>
        </w:rPr>
        <w:t>4</w:t>
      </w:r>
      <w:r w:rsidRPr="008E776B">
        <w:rPr>
          <w:rFonts w:ascii="Times New Roman" w:eastAsia="Calibri" w:hAnsi="Times New Roman" w:cs="Times New Roman"/>
          <w:b/>
          <w:sz w:val="28"/>
          <w:szCs w:val="28"/>
        </w:rPr>
        <w:t xml:space="preserve"> году</w:t>
      </w:r>
    </w:p>
    <w:tbl>
      <w:tblPr>
        <w:tblStyle w:val="31"/>
        <w:tblW w:w="9752" w:type="dxa"/>
        <w:tblInd w:w="-5" w:type="dxa"/>
        <w:tblLayout w:type="fixed"/>
        <w:tblLook w:val="04A0" w:firstRow="1" w:lastRow="0" w:firstColumn="1" w:lastColumn="0" w:noHBand="0" w:noVBand="1"/>
      </w:tblPr>
      <w:tblGrid>
        <w:gridCol w:w="539"/>
        <w:gridCol w:w="1984"/>
        <w:gridCol w:w="2410"/>
        <w:gridCol w:w="2835"/>
        <w:gridCol w:w="1984"/>
      </w:tblGrid>
      <w:tr w:rsidR="00DA7905" w:rsidRPr="00DA7905" w14:paraId="48C2F7FC" w14:textId="77777777" w:rsidTr="00BB5780">
        <w:trPr>
          <w:trHeight w:val="845"/>
        </w:trPr>
        <w:tc>
          <w:tcPr>
            <w:tcW w:w="539" w:type="dxa"/>
          </w:tcPr>
          <w:p w14:paraId="205A7B20" w14:textId="0DB68851" w:rsidR="00DA7905" w:rsidRP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 xml:space="preserve">№ </w:t>
            </w:r>
          </w:p>
        </w:tc>
        <w:tc>
          <w:tcPr>
            <w:tcW w:w="1984" w:type="dxa"/>
          </w:tcPr>
          <w:p w14:paraId="133D6C05" w14:textId="77777777" w:rsid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ФИО депутата</w:t>
            </w:r>
          </w:p>
          <w:p w14:paraId="4A32513E" w14:textId="02A02FDC" w:rsidR="00BB5780" w:rsidRPr="00DA7905" w:rsidRDefault="00BB5780" w:rsidP="00DA7905">
            <w:pPr>
              <w:jc w:val="center"/>
              <w:rPr>
                <w:rFonts w:ascii="Times New Roman" w:eastAsia="Calibri" w:hAnsi="Times New Roman" w:cs="Times New Roman"/>
                <w:b/>
              </w:rPr>
            </w:pPr>
            <w:r>
              <w:rPr>
                <w:rFonts w:ascii="Times New Roman" w:eastAsia="Calibri" w:hAnsi="Times New Roman" w:cs="Times New Roman"/>
                <w:b/>
              </w:rPr>
              <w:t>А.М.</w:t>
            </w:r>
            <w:r w:rsidR="0000066F">
              <w:rPr>
                <w:rFonts w:ascii="Times New Roman" w:eastAsia="Calibri" w:hAnsi="Times New Roman" w:cs="Times New Roman"/>
                <w:b/>
              </w:rPr>
              <w:t xml:space="preserve"> </w:t>
            </w:r>
            <w:r>
              <w:rPr>
                <w:rFonts w:ascii="Times New Roman" w:eastAsia="Calibri" w:hAnsi="Times New Roman" w:cs="Times New Roman"/>
                <w:b/>
              </w:rPr>
              <w:t>Бугров</w:t>
            </w:r>
          </w:p>
        </w:tc>
        <w:tc>
          <w:tcPr>
            <w:tcW w:w="2410" w:type="dxa"/>
          </w:tcPr>
          <w:p w14:paraId="07639078" w14:textId="77777777" w:rsidR="00DA7905" w:rsidRP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Наименование учреждения</w:t>
            </w:r>
          </w:p>
        </w:tc>
        <w:tc>
          <w:tcPr>
            <w:tcW w:w="2835" w:type="dxa"/>
          </w:tcPr>
          <w:p w14:paraId="11A9F003" w14:textId="77777777" w:rsidR="00DA7905" w:rsidRP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 xml:space="preserve">Наименование работ </w:t>
            </w:r>
          </w:p>
        </w:tc>
        <w:tc>
          <w:tcPr>
            <w:tcW w:w="1984" w:type="dxa"/>
          </w:tcPr>
          <w:p w14:paraId="3F696135" w14:textId="77777777" w:rsidR="00DA7905" w:rsidRP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 xml:space="preserve">Стоимость работ, руб. </w:t>
            </w:r>
          </w:p>
        </w:tc>
      </w:tr>
      <w:tr w:rsidR="00DA7905" w:rsidRPr="00DA7905" w14:paraId="3A1591CA" w14:textId="77777777" w:rsidTr="00BB5780">
        <w:trPr>
          <w:trHeight w:val="99"/>
        </w:trPr>
        <w:tc>
          <w:tcPr>
            <w:tcW w:w="539" w:type="dxa"/>
          </w:tcPr>
          <w:p w14:paraId="7AB04E31"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1.</w:t>
            </w:r>
          </w:p>
        </w:tc>
        <w:tc>
          <w:tcPr>
            <w:tcW w:w="1984" w:type="dxa"/>
            <w:vMerge w:val="restart"/>
          </w:tcPr>
          <w:p w14:paraId="58B4B139" w14:textId="4B6D3D52" w:rsidR="00DA7905" w:rsidRPr="00DA7905" w:rsidRDefault="00DA7905" w:rsidP="00DA7905">
            <w:pPr>
              <w:jc w:val="center"/>
              <w:rPr>
                <w:rFonts w:ascii="Times New Roman" w:eastAsia="Calibri" w:hAnsi="Times New Roman" w:cs="Times New Roman"/>
              </w:rPr>
            </w:pPr>
          </w:p>
        </w:tc>
        <w:tc>
          <w:tcPr>
            <w:tcW w:w="2410" w:type="dxa"/>
          </w:tcPr>
          <w:p w14:paraId="26FFC8A0" w14:textId="474B7E8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МБДОУ «Детский сад №132»</w:t>
            </w:r>
          </w:p>
        </w:tc>
        <w:tc>
          <w:tcPr>
            <w:tcW w:w="2835" w:type="dxa"/>
          </w:tcPr>
          <w:p w14:paraId="3DC071B3"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Установка окон.</w:t>
            </w:r>
          </w:p>
        </w:tc>
        <w:tc>
          <w:tcPr>
            <w:tcW w:w="1984" w:type="dxa"/>
          </w:tcPr>
          <w:p w14:paraId="1AD6B61F" w14:textId="30EDE7BF" w:rsidR="00DA7905" w:rsidRPr="00DA7905" w:rsidRDefault="0007620A" w:rsidP="00DA7905">
            <w:pPr>
              <w:jc w:val="center"/>
              <w:rPr>
                <w:rFonts w:ascii="Times New Roman" w:eastAsia="Calibri" w:hAnsi="Times New Roman" w:cs="Times New Roman"/>
                <w:lang w:val="en-US"/>
              </w:rPr>
            </w:pPr>
            <w:r>
              <w:rPr>
                <w:rFonts w:ascii="Times New Roman" w:eastAsia="Calibri" w:hAnsi="Times New Roman" w:cs="Times New Roman"/>
              </w:rPr>
              <w:t>10</w:t>
            </w:r>
            <w:r w:rsidR="00DA7905" w:rsidRPr="00DA7905">
              <w:rPr>
                <w:rFonts w:ascii="Times New Roman" w:eastAsia="Calibri" w:hAnsi="Times New Roman" w:cs="Times New Roman"/>
              </w:rPr>
              <w:t>0 000</w:t>
            </w:r>
          </w:p>
        </w:tc>
      </w:tr>
      <w:tr w:rsidR="00DA7905" w:rsidRPr="00DA7905" w14:paraId="24D9288A" w14:textId="77777777" w:rsidTr="0000066F">
        <w:trPr>
          <w:trHeight w:val="355"/>
        </w:trPr>
        <w:tc>
          <w:tcPr>
            <w:tcW w:w="539" w:type="dxa"/>
          </w:tcPr>
          <w:p w14:paraId="6886B3A5"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2.</w:t>
            </w:r>
          </w:p>
        </w:tc>
        <w:tc>
          <w:tcPr>
            <w:tcW w:w="1984" w:type="dxa"/>
            <w:vMerge/>
          </w:tcPr>
          <w:p w14:paraId="12A6A2CD" w14:textId="77777777" w:rsidR="00DA7905" w:rsidRPr="00DA7905" w:rsidRDefault="00DA7905" w:rsidP="00DA7905">
            <w:pPr>
              <w:jc w:val="center"/>
              <w:rPr>
                <w:rFonts w:ascii="Times New Roman" w:eastAsia="Calibri" w:hAnsi="Times New Roman" w:cs="Times New Roman"/>
              </w:rPr>
            </w:pPr>
          </w:p>
        </w:tc>
        <w:tc>
          <w:tcPr>
            <w:tcW w:w="2410" w:type="dxa"/>
          </w:tcPr>
          <w:p w14:paraId="1DC04E7E"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МБДОУ « Детский сад №134»</w:t>
            </w:r>
          </w:p>
        </w:tc>
        <w:tc>
          <w:tcPr>
            <w:tcW w:w="2835" w:type="dxa"/>
          </w:tcPr>
          <w:p w14:paraId="758FFE34"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Установка окон.</w:t>
            </w:r>
          </w:p>
        </w:tc>
        <w:tc>
          <w:tcPr>
            <w:tcW w:w="1984" w:type="dxa"/>
          </w:tcPr>
          <w:p w14:paraId="30180734" w14:textId="3DB42435" w:rsidR="00DA7905" w:rsidRPr="00DA7905" w:rsidRDefault="0007620A" w:rsidP="00DA7905">
            <w:pPr>
              <w:jc w:val="center"/>
              <w:rPr>
                <w:rFonts w:ascii="Times New Roman" w:eastAsia="Calibri" w:hAnsi="Times New Roman" w:cs="Times New Roman"/>
              </w:rPr>
            </w:pPr>
            <w:r>
              <w:rPr>
                <w:rFonts w:ascii="Times New Roman" w:eastAsia="Calibri" w:hAnsi="Times New Roman" w:cs="Times New Roman"/>
              </w:rPr>
              <w:t>10</w:t>
            </w:r>
            <w:r w:rsidR="00DA7905" w:rsidRPr="00DA7905">
              <w:rPr>
                <w:rFonts w:ascii="Times New Roman" w:eastAsia="Calibri" w:hAnsi="Times New Roman" w:cs="Times New Roman"/>
              </w:rPr>
              <w:t>0 000</w:t>
            </w:r>
          </w:p>
        </w:tc>
      </w:tr>
      <w:tr w:rsidR="00DA7905" w:rsidRPr="00DA7905" w14:paraId="642F92D4" w14:textId="77777777" w:rsidTr="00BB5780">
        <w:trPr>
          <w:trHeight w:val="326"/>
        </w:trPr>
        <w:tc>
          <w:tcPr>
            <w:tcW w:w="539" w:type="dxa"/>
          </w:tcPr>
          <w:p w14:paraId="39F4F705"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3</w:t>
            </w:r>
          </w:p>
        </w:tc>
        <w:tc>
          <w:tcPr>
            <w:tcW w:w="1984" w:type="dxa"/>
          </w:tcPr>
          <w:p w14:paraId="05B56033" w14:textId="77777777" w:rsidR="00DA7905" w:rsidRPr="00DA7905" w:rsidRDefault="00DA7905" w:rsidP="00DA7905">
            <w:pPr>
              <w:jc w:val="center"/>
              <w:rPr>
                <w:rFonts w:ascii="Times New Roman" w:eastAsia="Calibri" w:hAnsi="Times New Roman" w:cs="Times New Roman"/>
              </w:rPr>
            </w:pPr>
          </w:p>
        </w:tc>
        <w:tc>
          <w:tcPr>
            <w:tcW w:w="2410" w:type="dxa"/>
          </w:tcPr>
          <w:p w14:paraId="1A382ECA"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МБДОУ « Детский сад №141»</w:t>
            </w:r>
          </w:p>
        </w:tc>
        <w:tc>
          <w:tcPr>
            <w:tcW w:w="2835" w:type="dxa"/>
          </w:tcPr>
          <w:p w14:paraId="7867BFF0"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Установка окон.</w:t>
            </w:r>
          </w:p>
        </w:tc>
        <w:tc>
          <w:tcPr>
            <w:tcW w:w="1984" w:type="dxa"/>
          </w:tcPr>
          <w:p w14:paraId="3F3B621C" w14:textId="2B0229BA" w:rsidR="00DA7905" w:rsidRPr="00DA7905" w:rsidRDefault="0007620A" w:rsidP="00DA7905">
            <w:pPr>
              <w:jc w:val="center"/>
              <w:rPr>
                <w:rFonts w:ascii="Times New Roman" w:eastAsia="Calibri" w:hAnsi="Times New Roman" w:cs="Times New Roman"/>
              </w:rPr>
            </w:pPr>
            <w:r>
              <w:rPr>
                <w:rFonts w:ascii="Times New Roman" w:eastAsia="Calibri" w:hAnsi="Times New Roman" w:cs="Times New Roman"/>
              </w:rPr>
              <w:t>9</w:t>
            </w:r>
            <w:r w:rsidR="00DA7905" w:rsidRPr="00DA7905">
              <w:rPr>
                <w:rFonts w:ascii="Times New Roman" w:eastAsia="Calibri" w:hAnsi="Times New Roman" w:cs="Times New Roman"/>
              </w:rPr>
              <w:t>0</w:t>
            </w:r>
            <w:r>
              <w:rPr>
                <w:rFonts w:ascii="Times New Roman" w:eastAsia="Calibri" w:hAnsi="Times New Roman" w:cs="Times New Roman"/>
              </w:rPr>
              <w:t>6</w:t>
            </w:r>
            <w:r w:rsidR="00DA7905" w:rsidRPr="00DA7905">
              <w:rPr>
                <w:rFonts w:ascii="Times New Roman" w:eastAsia="Calibri" w:hAnsi="Times New Roman" w:cs="Times New Roman"/>
              </w:rPr>
              <w:t>00</w:t>
            </w:r>
          </w:p>
        </w:tc>
      </w:tr>
      <w:tr w:rsidR="00DA7905" w:rsidRPr="00DA7905" w14:paraId="3A2B8700" w14:textId="77777777" w:rsidTr="00BB5780">
        <w:trPr>
          <w:trHeight w:val="705"/>
        </w:trPr>
        <w:tc>
          <w:tcPr>
            <w:tcW w:w="539" w:type="dxa"/>
          </w:tcPr>
          <w:p w14:paraId="1020B3DF" w14:textId="77777777" w:rsidR="00DA7905" w:rsidRPr="00DA7905" w:rsidRDefault="00DA7905" w:rsidP="00DA7905">
            <w:pPr>
              <w:jc w:val="center"/>
              <w:rPr>
                <w:rFonts w:ascii="Times New Roman" w:eastAsia="Calibri" w:hAnsi="Times New Roman" w:cs="Times New Roman"/>
              </w:rPr>
            </w:pPr>
            <w:r w:rsidRPr="00DA7905">
              <w:rPr>
                <w:rFonts w:ascii="Times New Roman" w:eastAsia="Calibri" w:hAnsi="Times New Roman" w:cs="Times New Roman"/>
              </w:rPr>
              <w:t>4</w:t>
            </w:r>
          </w:p>
        </w:tc>
        <w:tc>
          <w:tcPr>
            <w:tcW w:w="1984" w:type="dxa"/>
          </w:tcPr>
          <w:p w14:paraId="51A13838" w14:textId="77777777" w:rsidR="00DA7905" w:rsidRPr="00DA7905" w:rsidRDefault="00DA7905" w:rsidP="00DA7905">
            <w:pPr>
              <w:jc w:val="center"/>
              <w:rPr>
                <w:rFonts w:ascii="Times New Roman" w:eastAsia="Calibri" w:hAnsi="Times New Roman" w:cs="Times New Roman"/>
              </w:rPr>
            </w:pPr>
          </w:p>
        </w:tc>
        <w:tc>
          <w:tcPr>
            <w:tcW w:w="2410" w:type="dxa"/>
          </w:tcPr>
          <w:p w14:paraId="30F69DC0" w14:textId="3CC46425" w:rsidR="00DA7905" w:rsidRPr="00DA7905" w:rsidRDefault="00BB5780" w:rsidP="00DA7905">
            <w:pPr>
              <w:jc w:val="center"/>
              <w:rPr>
                <w:rFonts w:ascii="Times New Roman" w:eastAsia="Calibri" w:hAnsi="Times New Roman" w:cs="Times New Roman"/>
              </w:rPr>
            </w:pPr>
            <w:r>
              <w:rPr>
                <w:rFonts w:ascii="Times New Roman" w:eastAsia="Calibri" w:hAnsi="Times New Roman" w:cs="Times New Roman"/>
              </w:rPr>
              <w:t>МБДОУ «Детский сад №137»</w:t>
            </w:r>
          </w:p>
        </w:tc>
        <w:tc>
          <w:tcPr>
            <w:tcW w:w="2835" w:type="dxa"/>
          </w:tcPr>
          <w:p w14:paraId="000EADB0" w14:textId="29EEAFD4" w:rsidR="00DA7905" w:rsidRPr="00DA7905" w:rsidRDefault="00BB5780" w:rsidP="0007620A">
            <w:pPr>
              <w:rPr>
                <w:rFonts w:ascii="Times New Roman" w:eastAsia="Calibri" w:hAnsi="Times New Roman" w:cs="Times New Roman"/>
              </w:rPr>
            </w:pPr>
            <w:r>
              <w:rPr>
                <w:rFonts w:ascii="Times New Roman" w:eastAsia="Calibri" w:hAnsi="Times New Roman" w:cs="Times New Roman"/>
              </w:rPr>
              <w:t>Приобретение сантехники</w:t>
            </w:r>
          </w:p>
        </w:tc>
        <w:tc>
          <w:tcPr>
            <w:tcW w:w="1984" w:type="dxa"/>
          </w:tcPr>
          <w:p w14:paraId="4E29F1BC" w14:textId="2DB50DCF" w:rsidR="00DA7905" w:rsidRPr="00DA7905" w:rsidRDefault="00BB5780" w:rsidP="00DA7905">
            <w:pPr>
              <w:jc w:val="center"/>
              <w:rPr>
                <w:rFonts w:ascii="Times New Roman" w:eastAsia="Calibri" w:hAnsi="Times New Roman" w:cs="Times New Roman"/>
              </w:rPr>
            </w:pPr>
            <w:r>
              <w:rPr>
                <w:rFonts w:ascii="Times New Roman" w:eastAsia="Calibri" w:hAnsi="Times New Roman" w:cs="Times New Roman"/>
              </w:rPr>
              <w:t>39777</w:t>
            </w:r>
          </w:p>
        </w:tc>
      </w:tr>
      <w:tr w:rsidR="0007620A" w:rsidRPr="00DA7905" w14:paraId="061C3CC3" w14:textId="77777777" w:rsidTr="00BB5780">
        <w:tc>
          <w:tcPr>
            <w:tcW w:w="539" w:type="dxa"/>
          </w:tcPr>
          <w:p w14:paraId="4DBF3D7F" w14:textId="0453B912" w:rsidR="0007620A" w:rsidRPr="0007620A" w:rsidRDefault="0007620A" w:rsidP="00DA7905">
            <w:pPr>
              <w:jc w:val="center"/>
              <w:rPr>
                <w:rFonts w:ascii="Times New Roman" w:eastAsia="Calibri" w:hAnsi="Times New Roman" w:cs="Times New Roman"/>
              </w:rPr>
            </w:pPr>
            <w:r>
              <w:rPr>
                <w:rFonts w:ascii="Times New Roman" w:eastAsia="Calibri" w:hAnsi="Times New Roman" w:cs="Times New Roman"/>
              </w:rPr>
              <w:t>5</w:t>
            </w:r>
          </w:p>
        </w:tc>
        <w:tc>
          <w:tcPr>
            <w:tcW w:w="1984" w:type="dxa"/>
          </w:tcPr>
          <w:p w14:paraId="3CA7134B" w14:textId="77777777" w:rsidR="0007620A" w:rsidRPr="00DA7905" w:rsidRDefault="0007620A" w:rsidP="00DA7905">
            <w:pPr>
              <w:jc w:val="center"/>
              <w:rPr>
                <w:rFonts w:ascii="Times New Roman" w:eastAsia="Calibri" w:hAnsi="Times New Roman" w:cs="Times New Roman"/>
              </w:rPr>
            </w:pPr>
          </w:p>
        </w:tc>
        <w:tc>
          <w:tcPr>
            <w:tcW w:w="2410" w:type="dxa"/>
          </w:tcPr>
          <w:p w14:paraId="709BFC22" w14:textId="0C47EF1F" w:rsidR="0007620A" w:rsidRPr="00DA7905" w:rsidRDefault="0007620A" w:rsidP="00DA7905">
            <w:pPr>
              <w:jc w:val="center"/>
              <w:rPr>
                <w:rFonts w:ascii="Times New Roman" w:eastAsia="Calibri" w:hAnsi="Times New Roman" w:cs="Times New Roman"/>
              </w:rPr>
            </w:pPr>
            <w:r>
              <w:rPr>
                <w:rFonts w:ascii="Times New Roman" w:eastAsia="Calibri" w:hAnsi="Times New Roman" w:cs="Times New Roman"/>
              </w:rPr>
              <w:t>МБУ «Средняя школа №23»</w:t>
            </w:r>
          </w:p>
        </w:tc>
        <w:tc>
          <w:tcPr>
            <w:tcW w:w="2835" w:type="dxa"/>
          </w:tcPr>
          <w:p w14:paraId="2B24A707" w14:textId="5C1A65CB" w:rsidR="0007620A" w:rsidRPr="00DA7905" w:rsidRDefault="0007620A" w:rsidP="00DA7905">
            <w:pPr>
              <w:jc w:val="center"/>
              <w:rPr>
                <w:rFonts w:ascii="Times New Roman" w:eastAsia="Calibri" w:hAnsi="Times New Roman" w:cs="Times New Roman"/>
              </w:rPr>
            </w:pPr>
            <w:r>
              <w:rPr>
                <w:rFonts w:ascii="Times New Roman" w:eastAsia="Calibri" w:hAnsi="Times New Roman" w:cs="Times New Roman"/>
              </w:rPr>
              <w:t>Замена дверей запасного выхода</w:t>
            </w:r>
          </w:p>
        </w:tc>
        <w:tc>
          <w:tcPr>
            <w:tcW w:w="1984" w:type="dxa"/>
          </w:tcPr>
          <w:p w14:paraId="382888FE" w14:textId="6AEFA4FF" w:rsidR="0007620A" w:rsidRDefault="0007620A" w:rsidP="00DA7905">
            <w:pPr>
              <w:jc w:val="center"/>
              <w:rPr>
                <w:rFonts w:ascii="Times New Roman" w:eastAsia="Calibri" w:hAnsi="Times New Roman" w:cs="Times New Roman"/>
              </w:rPr>
            </w:pPr>
            <w:r>
              <w:rPr>
                <w:rFonts w:ascii="Times New Roman" w:eastAsia="Calibri" w:hAnsi="Times New Roman" w:cs="Times New Roman"/>
              </w:rPr>
              <w:t>103300</w:t>
            </w:r>
          </w:p>
        </w:tc>
      </w:tr>
      <w:tr w:rsidR="0000066F" w:rsidRPr="00DA7905" w14:paraId="5C22CB64" w14:textId="77777777" w:rsidTr="00BB5780">
        <w:tc>
          <w:tcPr>
            <w:tcW w:w="539" w:type="dxa"/>
          </w:tcPr>
          <w:p w14:paraId="7250554A" w14:textId="77777777" w:rsidR="0000066F" w:rsidRDefault="0000066F" w:rsidP="00DA7905">
            <w:pPr>
              <w:jc w:val="center"/>
              <w:rPr>
                <w:rFonts w:ascii="Times New Roman" w:eastAsia="Calibri" w:hAnsi="Times New Roman" w:cs="Times New Roman"/>
              </w:rPr>
            </w:pPr>
          </w:p>
        </w:tc>
        <w:tc>
          <w:tcPr>
            <w:tcW w:w="1984" w:type="dxa"/>
          </w:tcPr>
          <w:p w14:paraId="0EE4F05F" w14:textId="77777777" w:rsidR="0000066F" w:rsidRPr="00DA7905" w:rsidRDefault="0000066F" w:rsidP="00DA7905">
            <w:pPr>
              <w:jc w:val="center"/>
              <w:rPr>
                <w:rFonts w:ascii="Times New Roman" w:eastAsia="Calibri" w:hAnsi="Times New Roman" w:cs="Times New Roman"/>
              </w:rPr>
            </w:pPr>
          </w:p>
        </w:tc>
        <w:tc>
          <w:tcPr>
            <w:tcW w:w="2410" w:type="dxa"/>
          </w:tcPr>
          <w:p w14:paraId="7FE622FB" w14:textId="53B61261" w:rsidR="0000066F" w:rsidRDefault="0000066F" w:rsidP="00DA7905">
            <w:pPr>
              <w:jc w:val="center"/>
              <w:rPr>
                <w:rFonts w:ascii="Times New Roman" w:eastAsia="Calibri" w:hAnsi="Times New Roman" w:cs="Times New Roman"/>
              </w:rPr>
            </w:pPr>
            <w:r>
              <w:rPr>
                <w:rFonts w:ascii="Times New Roman" w:eastAsia="Calibri" w:hAnsi="Times New Roman" w:cs="Times New Roman"/>
              </w:rPr>
              <w:t>МБУ «Средняя школа №37»</w:t>
            </w:r>
          </w:p>
        </w:tc>
        <w:tc>
          <w:tcPr>
            <w:tcW w:w="2835" w:type="dxa"/>
          </w:tcPr>
          <w:p w14:paraId="3AD8F969" w14:textId="6E510919" w:rsidR="0000066F" w:rsidRDefault="0000066F" w:rsidP="00DA7905">
            <w:pPr>
              <w:jc w:val="center"/>
              <w:rPr>
                <w:rFonts w:ascii="Times New Roman" w:eastAsia="Calibri" w:hAnsi="Times New Roman" w:cs="Times New Roman"/>
              </w:rPr>
            </w:pPr>
            <w:r>
              <w:rPr>
                <w:rFonts w:ascii="Times New Roman" w:eastAsia="Calibri" w:hAnsi="Times New Roman" w:cs="Times New Roman"/>
              </w:rPr>
              <w:t>Установка окна в кабинете истории</w:t>
            </w:r>
          </w:p>
        </w:tc>
        <w:tc>
          <w:tcPr>
            <w:tcW w:w="1984" w:type="dxa"/>
          </w:tcPr>
          <w:p w14:paraId="30E4FF4C" w14:textId="4347EB01" w:rsidR="0000066F" w:rsidRDefault="0000066F" w:rsidP="00DA7905">
            <w:pPr>
              <w:jc w:val="center"/>
              <w:rPr>
                <w:rFonts w:ascii="Times New Roman" w:eastAsia="Calibri" w:hAnsi="Times New Roman" w:cs="Times New Roman"/>
              </w:rPr>
            </w:pPr>
            <w:r>
              <w:rPr>
                <w:rFonts w:ascii="Times New Roman" w:eastAsia="Calibri" w:hAnsi="Times New Roman" w:cs="Times New Roman"/>
              </w:rPr>
              <w:t>50000</w:t>
            </w:r>
          </w:p>
        </w:tc>
      </w:tr>
      <w:tr w:rsidR="0007620A" w:rsidRPr="00DA7905" w14:paraId="3190345C" w14:textId="77777777" w:rsidTr="00BB5780">
        <w:tc>
          <w:tcPr>
            <w:tcW w:w="539" w:type="dxa"/>
          </w:tcPr>
          <w:p w14:paraId="16A7631A" w14:textId="0EAABAB6" w:rsidR="0007620A" w:rsidRPr="00BB5780" w:rsidRDefault="00BB5780" w:rsidP="00DA7905">
            <w:pPr>
              <w:jc w:val="center"/>
              <w:rPr>
                <w:rFonts w:ascii="Times New Roman" w:eastAsia="Calibri" w:hAnsi="Times New Roman" w:cs="Times New Roman"/>
              </w:rPr>
            </w:pPr>
            <w:r>
              <w:rPr>
                <w:rFonts w:ascii="Times New Roman" w:eastAsia="Calibri" w:hAnsi="Times New Roman" w:cs="Times New Roman"/>
              </w:rPr>
              <w:t>6</w:t>
            </w:r>
          </w:p>
        </w:tc>
        <w:tc>
          <w:tcPr>
            <w:tcW w:w="1984" w:type="dxa"/>
          </w:tcPr>
          <w:p w14:paraId="2E91928C" w14:textId="77777777" w:rsidR="0007620A" w:rsidRPr="00DA7905" w:rsidRDefault="0007620A" w:rsidP="00DA7905">
            <w:pPr>
              <w:jc w:val="center"/>
              <w:rPr>
                <w:rFonts w:ascii="Times New Roman" w:eastAsia="Calibri" w:hAnsi="Times New Roman" w:cs="Times New Roman"/>
              </w:rPr>
            </w:pPr>
          </w:p>
        </w:tc>
        <w:tc>
          <w:tcPr>
            <w:tcW w:w="2410" w:type="dxa"/>
          </w:tcPr>
          <w:p w14:paraId="21AFBDE2" w14:textId="7F6B027D" w:rsidR="0007620A" w:rsidRPr="00DA7905" w:rsidRDefault="0007620A" w:rsidP="00DA7905">
            <w:pPr>
              <w:jc w:val="center"/>
              <w:rPr>
                <w:rFonts w:ascii="Times New Roman" w:eastAsia="Calibri" w:hAnsi="Times New Roman" w:cs="Times New Roman"/>
              </w:rPr>
            </w:pPr>
            <w:r w:rsidRPr="00DA7905">
              <w:rPr>
                <w:rFonts w:ascii="Times New Roman" w:eastAsia="Calibri" w:hAnsi="Times New Roman" w:cs="Times New Roman"/>
              </w:rPr>
              <w:t>МБУК ДКХ»</w:t>
            </w:r>
          </w:p>
        </w:tc>
        <w:tc>
          <w:tcPr>
            <w:tcW w:w="2835" w:type="dxa"/>
          </w:tcPr>
          <w:p w14:paraId="140CBC6F" w14:textId="77777777" w:rsidR="00BB5780" w:rsidRDefault="0007620A" w:rsidP="00DA7905">
            <w:pPr>
              <w:jc w:val="center"/>
              <w:rPr>
                <w:rFonts w:ascii="Times New Roman" w:eastAsia="Calibri" w:hAnsi="Times New Roman" w:cs="Times New Roman"/>
              </w:rPr>
            </w:pPr>
            <w:r>
              <w:rPr>
                <w:rFonts w:ascii="Times New Roman" w:eastAsia="Calibri" w:hAnsi="Times New Roman" w:cs="Times New Roman"/>
              </w:rPr>
              <w:t xml:space="preserve">Закупка костюмов для детской студии  </w:t>
            </w:r>
          </w:p>
          <w:p w14:paraId="6E144357" w14:textId="249ADEF1" w:rsidR="0007620A" w:rsidRPr="00DA7905" w:rsidRDefault="0007620A" w:rsidP="00DA7905">
            <w:pPr>
              <w:jc w:val="center"/>
              <w:rPr>
                <w:rFonts w:ascii="Times New Roman" w:eastAsia="Calibri" w:hAnsi="Times New Roman" w:cs="Times New Roman"/>
              </w:rPr>
            </w:pPr>
            <w:r>
              <w:rPr>
                <w:rFonts w:ascii="Times New Roman" w:eastAsia="Calibri" w:hAnsi="Times New Roman" w:cs="Times New Roman"/>
              </w:rPr>
              <w:t xml:space="preserve"> </w:t>
            </w:r>
            <w:r w:rsidR="0000066F">
              <w:rPr>
                <w:rFonts w:ascii="Times New Roman" w:eastAsia="Calibri" w:hAnsi="Times New Roman" w:cs="Times New Roman"/>
              </w:rPr>
              <w:t xml:space="preserve">Закупка новогодних </w:t>
            </w:r>
            <w:r>
              <w:rPr>
                <w:rFonts w:ascii="Times New Roman" w:eastAsia="Calibri" w:hAnsi="Times New Roman" w:cs="Times New Roman"/>
              </w:rPr>
              <w:t>подарк</w:t>
            </w:r>
            <w:r w:rsidR="0000066F">
              <w:rPr>
                <w:rFonts w:ascii="Times New Roman" w:eastAsia="Calibri" w:hAnsi="Times New Roman" w:cs="Times New Roman"/>
              </w:rPr>
              <w:t>ов</w:t>
            </w:r>
          </w:p>
        </w:tc>
        <w:tc>
          <w:tcPr>
            <w:tcW w:w="1984" w:type="dxa"/>
          </w:tcPr>
          <w:p w14:paraId="23B6628B" w14:textId="531DFE6F" w:rsidR="0007620A" w:rsidRDefault="00BB5780" w:rsidP="00DA7905">
            <w:pPr>
              <w:jc w:val="center"/>
              <w:rPr>
                <w:rFonts w:ascii="Times New Roman" w:eastAsia="Calibri" w:hAnsi="Times New Roman" w:cs="Times New Roman"/>
              </w:rPr>
            </w:pPr>
            <w:r>
              <w:rPr>
                <w:rFonts w:ascii="Times New Roman" w:eastAsia="Calibri" w:hAnsi="Times New Roman" w:cs="Times New Roman"/>
              </w:rPr>
              <w:t>47500</w:t>
            </w:r>
          </w:p>
          <w:p w14:paraId="40B6DBA4" w14:textId="77777777" w:rsidR="00BB5780" w:rsidRDefault="00BB5780" w:rsidP="00DA7905">
            <w:pPr>
              <w:jc w:val="center"/>
              <w:rPr>
                <w:rFonts w:ascii="Times New Roman" w:eastAsia="Calibri" w:hAnsi="Times New Roman" w:cs="Times New Roman"/>
              </w:rPr>
            </w:pPr>
          </w:p>
          <w:p w14:paraId="1A68624F" w14:textId="1326D09E" w:rsidR="00BB5780" w:rsidRDefault="00BB5780" w:rsidP="00DA7905">
            <w:pPr>
              <w:jc w:val="center"/>
              <w:rPr>
                <w:rFonts w:ascii="Times New Roman" w:eastAsia="Calibri" w:hAnsi="Times New Roman" w:cs="Times New Roman"/>
              </w:rPr>
            </w:pPr>
            <w:r>
              <w:rPr>
                <w:rFonts w:ascii="Times New Roman" w:eastAsia="Calibri" w:hAnsi="Times New Roman" w:cs="Times New Roman"/>
              </w:rPr>
              <w:t>52500</w:t>
            </w:r>
          </w:p>
        </w:tc>
      </w:tr>
      <w:tr w:rsidR="00BB5780" w:rsidRPr="00DA7905" w14:paraId="6F000FB7" w14:textId="77777777" w:rsidTr="00BB5780">
        <w:tc>
          <w:tcPr>
            <w:tcW w:w="539" w:type="dxa"/>
          </w:tcPr>
          <w:p w14:paraId="19D3AE15" w14:textId="7067C468" w:rsidR="00BB5780" w:rsidRDefault="00BB5780" w:rsidP="00DA7905">
            <w:pPr>
              <w:jc w:val="center"/>
              <w:rPr>
                <w:rFonts w:ascii="Times New Roman" w:eastAsia="Calibri" w:hAnsi="Times New Roman" w:cs="Times New Roman"/>
              </w:rPr>
            </w:pPr>
            <w:r>
              <w:rPr>
                <w:rFonts w:ascii="Times New Roman" w:eastAsia="Calibri" w:hAnsi="Times New Roman" w:cs="Times New Roman"/>
              </w:rPr>
              <w:t>7</w:t>
            </w:r>
          </w:p>
        </w:tc>
        <w:tc>
          <w:tcPr>
            <w:tcW w:w="1984" w:type="dxa"/>
          </w:tcPr>
          <w:p w14:paraId="68CA1AA4" w14:textId="77777777" w:rsidR="00BB5780" w:rsidRPr="00DA7905" w:rsidRDefault="00BB5780" w:rsidP="00DA7905">
            <w:pPr>
              <w:jc w:val="center"/>
              <w:rPr>
                <w:rFonts w:ascii="Times New Roman" w:eastAsia="Calibri" w:hAnsi="Times New Roman" w:cs="Times New Roman"/>
              </w:rPr>
            </w:pPr>
          </w:p>
        </w:tc>
        <w:tc>
          <w:tcPr>
            <w:tcW w:w="2410" w:type="dxa"/>
          </w:tcPr>
          <w:p w14:paraId="2C6CFC91" w14:textId="4DFD4C2B" w:rsidR="00BB5780" w:rsidRPr="00DA7905" w:rsidRDefault="00BB5780" w:rsidP="00DA7905">
            <w:pPr>
              <w:jc w:val="center"/>
              <w:rPr>
                <w:rFonts w:ascii="Times New Roman" w:eastAsia="Calibri" w:hAnsi="Times New Roman" w:cs="Times New Roman"/>
              </w:rPr>
            </w:pPr>
            <w:r>
              <w:rPr>
                <w:rFonts w:ascii="Times New Roman" w:eastAsia="Calibri" w:hAnsi="Times New Roman" w:cs="Times New Roman"/>
              </w:rPr>
              <w:t>МБУ «ЦБС»</w:t>
            </w:r>
          </w:p>
        </w:tc>
        <w:tc>
          <w:tcPr>
            <w:tcW w:w="2835" w:type="dxa"/>
          </w:tcPr>
          <w:p w14:paraId="6C220B3C" w14:textId="15D8F03F" w:rsidR="00BB5780" w:rsidRDefault="00BB5780" w:rsidP="00DA7905">
            <w:pPr>
              <w:jc w:val="center"/>
              <w:rPr>
                <w:rFonts w:ascii="Times New Roman" w:eastAsia="Calibri" w:hAnsi="Times New Roman" w:cs="Times New Roman"/>
              </w:rPr>
            </w:pPr>
            <w:r>
              <w:rPr>
                <w:rFonts w:ascii="Times New Roman" w:eastAsia="Calibri" w:hAnsi="Times New Roman" w:cs="Times New Roman"/>
              </w:rPr>
              <w:t>Для проведения патриотических мероприятий</w:t>
            </w:r>
          </w:p>
        </w:tc>
        <w:tc>
          <w:tcPr>
            <w:tcW w:w="1984" w:type="dxa"/>
          </w:tcPr>
          <w:p w14:paraId="7115DE5A" w14:textId="5BF3A06D" w:rsidR="00BB5780" w:rsidRDefault="00BB5780" w:rsidP="00DA7905">
            <w:pPr>
              <w:jc w:val="center"/>
              <w:rPr>
                <w:rFonts w:ascii="Times New Roman" w:eastAsia="Calibri" w:hAnsi="Times New Roman" w:cs="Times New Roman"/>
              </w:rPr>
            </w:pPr>
            <w:r>
              <w:rPr>
                <w:rFonts w:ascii="Times New Roman" w:eastAsia="Calibri" w:hAnsi="Times New Roman" w:cs="Times New Roman"/>
              </w:rPr>
              <w:t>11250</w:t>
            </w:r>
          </w:p>
        </w:tc>
      </w:tr>
      <w:tr w:rsidR="00B40170" w:rsidRPr="00DA7905" w14:paraId="5AF7457F" w14:textId="77777777" w:rsidTr="00BB5780">
        <w:tc>
          <w:tcPr>
            <w:tcW w:w="539" w:type="dxa"/>
          </w:tcPr>
          <w:p w14:paraId="6FF9BF8B" w14:textId="77777777" w:rsidR="00B40170" w:rsidRDefault="00B40170" w:rsidP="00DA7905">
            <w:pPr>
              <w:jc w:val="center"/>
              <w:rPr>
                <w:rFonts w:ascii="Times New Roman" w:eastAsia="Calibri" w:hAnsi="Times New Roman" w:cs="Times New Roman"/>
              </w:rPr>
            </w:pPr>
          </w:p>
        </w:tc>
        <w:tc>
          <w:tcPr>
            <w:tcW w:w="1984" w:type="dxa"/>
          </w:tcPr>
          <w:p w14:paraId="5B3632E7" w14:textId="77777777" w:rsidR="00B40170" w:rsidRPr="00DA7905" w:rsidRDefault="00B40170" w:rsidP="00DA7905">
            <w:pPr>
              <w:jc w:val="center"/>
              <w:rPr>
                <w:rFonts w:ascii="Times New Roman" w:eastAsia="Calibri" w:hAnsi="Times New Roman" w:cs="Times New Roman"/>
              </w:rPr>
            </w:pPr>
          </w:p>
        </w:tc>
        <w:tc>
          <w:tcPr>
            <w:tcW w:w="2410" w:type="dxa"/>
          </w:tcPr>
          <w:p w14:paraId="494BA80D" w14:textId="4BC76806" w:rsidR="00B40170" w:rsidRDefault="00B40170" w:rsidP="00DA7905">
            <w:pPr>
              <w:jc w:val="center"/>
              <w:rPr>
                <w:rFonts w:ascii="Times New Roman" w:eastAsia="Calibri" w:hAnsi="Times New Roman" w:cs="Times New Roman"/>
              </w:rPr>
            </w:pPr>
            <w:r>
              <w:rPr>
                <w:rFonts w:ascii="Times New Roman" w:eastAsia="Calibri" w:hAnsi="Times New Roman" w:cs="Times New Roman"/>
              </w:rPr>
              <w:t>МАУ ДО «СШОР»</w:t>
            </w:r>
          </w:p>
        </w:tc>
        <w:tc>
          <w:tcPr>
            <w:tcW w:w="2835" w:type="dxa"/>
          </w:tcPr>
          <w:p w14:paraId="767AD648" w14:textId="51880CD0" w:rsidR="00B40170" w:rsidRDefault="00B40170" w:rsidP="00DA7905">
            <w:pPr>
              <w:jc w:val="center"/>
              <w:rPr>
                <w:rFonts w:ascii="Times New Roman" w:eastAsia="Calibri" w:hAnsi="Times New Roman" w:cs="Times New Roman"/>
              </w:rPr>
            </w:pPr>
            <w:r>
              <w:rPr>
                <w:rFonts w:ascii="Times New Roman" w:eastAsia="Calibri" w:hAnsi="Times New Roman" w:cs="Times New Roman"/>
              </w:rPr>
              <w:t xml:space="preserve">Для закупки </w:t>
            </w:r>
            <w:proofErr w:type="gramStart"/>
            <w:r>
              <w:rPr>
                <w:rFonts w:ascii="Times New Roman" w:eastAsia="Calibri" w:hAnsi="Times New Roman" w:cs="Times New Roman"/>
              </w:rPr>
              <w:t>порошка  «</w:t>
            </w:r>
            <w:proofErr w:type="gramEnd"/>
            <w:r>
              <w:rPr>
                <w:rFonts w:ascii="Times New Roman" w:eastAsia="Calibri" w:hAnsi="Times New Roman" w:cs="Times New Roman"/>
              </w:rPr>
              <w:t>магнезия»</w:t>
            </w:r>
          </w:p>
        </w:tc>
        <w:tc>
          <w:tcPr>
            <w:tcW w:w="1984" w:type="dxa"/>
          </w:tcPr>
          <w:p w14:paraId="617B8702" w14:textId="1C30E00F" w:rsidR="00B40170" w:rsidRDefault="00B40170" w:rsidP="00DA7905">
            <w:pPr>
              <w:jc w:val="center"/>
              <w:rPr>
                <w:rFonts w:ascii="Times New Roman" w:eastAsia="Calibri" w:hAnsi="Times New Roman" w:cs="Times New Roman"/>
              </w:rPr>
            </w:pPr>
            <w:r>
              <w:rPr>
                <w:rFonts w:ascii="Times New Roman" w:eastAsia="Calibri" w:hAnsi="Times New Roman" w:cs="Times New Roman"/>
              </w:rPr>
              <w:t>50000</w:t>
            </w:r>
          </w:p>
        </w:tc>
      </w:tr>
      <w:tr w:rsidR="00DA7905" w:rsidRPr="00DA7905" w14:paraId="0408CC88" w14:textId="77777777" w:rsidTr="00BB5780">
        <w:trPr>
          <w:trHeight w:val="623"/>
        </w:trPr>
        <w:tc>
          <w:tcPr>
            <w:tcW w:w="539" w:type="dxa"/>
          </w:tcPr>
          <w:p w14:paraId="37E6071B" w14:textId="77777777" w:rsidR="00DA7905" w:rsidRPr="00DA7905" w:rsidRDefault="00DA7905" w:rsidP="00DA7905">
            <w:pPr>
              <w:jc w:val="center"/>
              <w:rPr>
                <w:rFonts w:ascii="Times New Roman" w:eastAsia="Calibri" w:hAnsi="Times New Roman" w:cs="Times New Roman"/>
                <w:b/>
              </w:rPr>
            </w:pPr>
          </w:p>
        </w:tc>
        <w:tc>
          <w:tcPr>
            <w:tcW w:w="1984" w:type="dxa"/>
          </w:tcPr>
          <w:p w14:paraId="0EAB6FFA" w14:textId="77777777" w:rsidR="00DA7905" w:rsidRPr="00DA7905" w:rsidRDefault="00DA7905" w:rsidP="00DA7905">
            <w:pPr>
              <w:jc w:val="center"/>
              <w:rPr>
                <w:rFonts w:ascii="Times New Roman" w:eastAsia="Calibri" w:hAnsi="Times New Roman" w:cs="Times New Roman"/>
                <w:b/>
              </w:rPr>
            </w:pPr>
            <w:r w:rsidRPr="00DA7905">
              <w:rPr>
                <w:rFonts w:ascii="Times New Roman" w:eastAsia="Calibri" w:hAnsi="Times New Roman" w:cs="Times New Roman"/>
                <w:b/>
              </w:rPr>
              <w:t>ИТОГО:</w:t>
            </w:r>
          </w:p>
          <w:p w14:paraId="61F38324" w14:textId="77777777" w:rsidR="00DA7905" w:rsidRPr="00DA7905" w:rsidRDefault="00DA7905" w:rsidP="00DA7905">
            <w:pPr>
              <w:jc w:val="center"/>
              <w:rPr>
                <w:rFonts w:ascii="Times New Roman" w:eastAsia="Calibri" w:hAnsi="Times New Roman" w:cs="Times New Roman"/>
                <w:b/>
              </w:rPr>
            </w:pPr>
          </w:p>
        </w:tc>
        <w:tc>
          <w:tcPr>
            <w:tcW w:w="2410" w:type="dxa"/>
          </w:tcPr>
          <w:p w14:paraId="55FAD431" w14:textId="77777777" w:rsidR="00DA7905" w:rsidRPr="00DA7905" w:rsidRDefault="00DA7905" w:rsidP="00DA7905">
            <w:pPr>
              <w:jc w:val="center"/>
              <w:rPr>
                <w:rFonts w:ascii="Times New Roman" w:eastAsia="Calibri" w:hAnsi="Times New Roman" w:cs="Times New Roman"/>
                <w:b/>
              </w:rPr>
            </w:pPr>
          </w:p>
        </w:tc>
        <w:tc>
          <w:tcPr>
            <w:tcW w:w="2835" w:type="dxa"/>
          </w:tcPr>
          <w:p w14:paraId="12AB4D05" w14:textId="77777777" w:rsidR="00DA7905" w:rsidRPr="00DA7905" w:rsidRDefault="00DA7905" w:rsidP="00DA7905">
            <w:pPr>
              <w:jc w:val="center"/>
              <w:rPr>
                <w:rFonts w:ascii="Times New Roman" w:eastAsia="Calibri" w:hAnsi="Times New Roman" w:cs="Times New Roman"/>
                <w:b/>
              </w:rPr>
            </w:pPr>
          </w:p>
        </w:tc>
        <w:tc>
          <w:tcPr>
            <w:tcW w:w="1984" w:type="dxa"/>
          </w:tcPr>
          <w:p w14:paraId="50B67DE6" w14:textId="0C8FC5B4" w:rsidR="00DA7905" w:rsidRPr="00DA7905" w:rsidRDefault="00DA7905" w:rsidP="00BB5780">
            <w:pPr>
              <w:rPr>
                <w:rFonts w:ascii="Times New Roman" w:eastAsia="Calibri" w:hAnsi="Times New Roman" w:cs="Times New Roman"/>
                <w:b/>
                <w:sz w:val="28"/>
                <w:szCs w:val="28"/>
              </w:rPr>
            </w:pPr>
            <w:r w:rsidRPr="00DA7905">
              <w:rPr>
                <w:rFonts w:ascii="Times New Roman" w:eastAsia="Calibri" w:hAnsi="Times New Roman" w:cs="Times New Roman"/>
                <w:b/>
                <w:sz w:val="28"/>
                <w:szCs w:val="28"/>
              </w:rPr>
              <w:t xml:space="preserve"> </w:t>
            </w:r>
            <w:r w:rsidR="0000066F">
              <w:rPr>
                <w:rFonts w:ascii="Times New Roman" w:eastAsia="Calibri" w:hAnsi="Times New Roman" w:cs="Times New Roman"/>
                <w:b/>
                <w:sz w:val="28"/>
                <w:szCs w:val="28"/>
              </w:rPr>
              <w:t>594927</w:t>
            </w:r>
          </w:p>
        </w:tc>
      </w:tr>
    </w:tbl>
    <w:tbl>
      <w:tblPr>
        <w:tblStyle w:val="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8201"/>
      </w:tblGrid>
      <w:tr w:rsidR="001632FF" w:rsidRPr="00BE5628" w14:paraId="6CE76D83" w14:textId="77777777" w:rsidTr="00B44B43">
        <w:tc>
          <w:tcPr>
            <w:tcW w:w="2113" w:type="dxa"/>
          </w:tcPr>
          <w:p w14:paraId="4EDFF2F1" w14:textId="77777777" w:rsidR="001632FF" w:rsidRPr="00BE5628" w:rsidRDefault="001632FF" w:rsidP="001632FF">
            <w:pPr>
              <w:pStyle w:val="ab"/>
              <w:ind w:firstLine="0"/>
              <w:jc w:val="left"/>
              <w:rPr>
                <w:b w:val="0"/>
                <w:sz w:val="26"/>
                <w:szCs w:val="26"/>
              </w:rPr>
            </w:pPr>
            <w:r w:rsidRPr="00BE5628">
              <w:rPr>
                <w:sz w:val="26"/>
                <w:szCs w:val="26"/>
              </w:rPr>
              <w:lastRenderedPageBreak/>
              <w:t>Иные формы депутатской деятельности</w:t>
            </w:r>
          </w:p>
        </w:tc>
        <w:tc>
          <w:tcPr>
            <w:tcW w:w="8201" w:type="dxa"/>
          </w:tcPr>
          <w:p w14:paraId="0077E075" w14:textId="57B40FF0" w:rsidR="001632FF" w:rsidRPr="00BE5628" w:rsidRDefault="001632FF" w:rsidP="00740C8F">
            <w:pPr>
              <w:pStyle w:val="ab"/>
              <w:jc w:val="left"/>
              <w:rPr>
                <w:b w:val="0"/>
                <w:sz w:val="26"/>
                <w:szCs w:val="26"/>
              </w:rPr>
            </w:pPr>
            <w:r w:rsidRPr="00BE5628">
              <w:rPr>
                <w:sz w:val="26"/>
                <w:szCs w:val="26"/>
              </w:rPr>
              <w:t>1.</w:t>
            </w:r>
            <w:r w:rsidRPr="00BE5628">
              <w:rPr>
                <w:b w:val="0"/>
                <w:sz w:val="26"/>
                <w:szCs w:val="26"/>
              </w:rPr>
              <w:t>Участие в городских мероприятиях, 8 Марта,</w:t>
            </w:r>
            <w:r w:rsidR="00B819FB" w:rsidRPr="00BE5628">
              <w:rPr>
                <w:b w:val="0"/>
                <w:sz w:val="26"/>
                <w:szCs w:val="26"/>
              </w:rPr>
              <w:t xml:space="preserve"> День города</w:t>
            </w:r>
            <w:r w:rsidR="00984798">
              <w:rPr>
                <w:b w:val="0"/>
                <w:sz w:val="26"/>
                <w:szCs w:val="26"/>
              </w:rPr>
              <w:t xml:space="preserve">, праздник последнего звонка, день знаний – Первого сентября. </w:t>
            </w:r>
            <w:r w:rsidR="000B67E6">
              <w:rPr>
                <w:b w:val="0"/>
                <w:sz w:val="26"/>
                <w:szCs w:val="26"/>
              </w:rPr>
              <w:t>П</w:t>
            </w:r>
            <w:r w:rsidR="00B819FB">
              <w:rPr>
                <w:b w:val="0"/>
                <w:sz w:val="26"/>
                <w:szCs w:val="26"/>
              </w:rPr>
              <w:t xml:space="preserve">оздравления и вручение цветов и подарков участникам Великой Отечественной войны </w:t>
            </w:r>
            <w:r w:rsidRPr="00BE5628">
              <w:rPr>
                <w:b w:val="0"/>
                <w:sz w:val="26"/>
                <w:szCs w:val="26"/>
              </w:rPr>
              <w:t>9 Мая</w:t>
            </w:r>
            <w:r w:rsidR="00B819FB">
              <w:rPr>
                <w:b w:val="0"/>
                <w:sz w:val="26"/>
                <w:szCs w:val="26"/>
              </w:rPr>
              <w:t>.</w:t>
            </w:r>
          </w:p>
          <w:p w14:paraId="11EA9CA8" w14:textId="2953FDC8" w:rsidR="001632FF" w:rsidRPr="00BE5628" w:rsidRDefault="00B819FB" w:rsidP="00740C8F">
            <w:pPr>
              <w:pStyle w:val="ab"/>
              <w:jc w:val="left"/>
              <w:rPr>
                <w:sz w:val="26"/>
                <w:szCs w:val="26"/>
              </w:rPr>
            </w:pPr>
            <w:r w:rsidRPr="00B819FB">
              <w:rPr>
                <w:bCs w:val="0"/>
                <w:sz w:val="26"/>
                <w:szCs w:val="26"/>
              </w:rPr>
              <w:t>2</w:t>
            </w:r>
            <w:r>
              <w:rPr>
                <w:b w:val="0"/>
                <w:sz w:val="26"/>
                <w:szCs w:val="26"/>
              </w:rPr>
              <w:t>.</w:t>
            </w:r>
            <w:r w:rsidR="001632FF" w:rsidRPr="00BE5628">
              <w:rPr>
                <w:b w:val="0"/>
                <w:sz w:val="26"/>
                <w:szCs w:val="26"/>
              </w:rPr>
              <w:t>Поздравления коллектива Православной гимназии им. Серафима Саровского и детских садов с праздником 8 марта, Дня учителя, Дня воспитателя.</w:t>
            </w:r>
            <w:r>
              <w:rPr>
                <w:b w:val="0"/>
                <w:sz w:val="26"/>
                <w:szCs w:val="26"/>
              </w:rPr>
              <w:t xml:space="preserve"> Вручение новогодних подарков участникам конкурса детских игрушек.</w:t>
            </w:r>
          </w:p>
          <w:p w14:paraId="50A0CD9D" w14:textId="20311BB5" w:rsidR="00984798" w:rsidRDefault="00B819FB" w:rsidP="00740C8F">
            <w:pPr>
              <w:pStyle w:val="ab"/>
              <w:jc w:val="left"/>
              <w:rPr>
                <w:b w:val="0"/>
                <w:sz w:val="26"/>
                <w:szCs w:val="26"/>
              </w:rPr>
            </w:pPr>
            <w:r>
              <w:rPr>
                <w:sz w:val="26"/>
                <w:szCs w:val="26"/>
              </w:rPr>
              <w:t>3</w:t>
            </w:r>
            <w:r w:rsidR="001632FF" w:rsidRPr="00BE5628">
              <w:rPr>
                <w:sz w:val="26"/>
                <w:szCs w:val="26"/>
              </w:rPr>
              <w:t>.</w:t>
            </w:r>
            <w:r w:rsidR="001632FF" w:rsidRPr="00BE5628">
              <w:rPr>
                <w:b w:val="0"/>
                <w:sz w:val="26"/>
                <w:szCs w:val="26"/>
              </w:rPr>
              <w:t>Организация субботник</w:t>
            </w:r>
            <w:r w:rsidR="001A3896">
              <w:rPr>
                <w:b w:val="0"/>
                <w:sz w:val="26"/>
                <w:szCs w:val="26"/>
              </w:rPr>
              <w:t>ов</w:t>
            </w:r>
            <w:r w:rsidR="001632FF" w:rsidRPr="00BE5628">
              <w:rPr>
                <w:b w:val="0"/>
                <w:sz w:val="26"/>
                <w:szCs w:val="26"/>
              </w:rPr>
              <w:t xml:space="preserve"> совместно со старшими по домам.</w:t>
            </w:r>
          </w:p>
          <w:p w14:paraId="2DEDFA98" w14:textId="04D3E058" w:rsidR="00860D18" w:rsidRDefault="00984798" w:rsidP="00740C8F">
            <w:pPr>
              <w:pStyle w:val="ab"/>
              <w:jc w:val="left"/>
              <w:rPr>
                <w:b w:val="0"/>
                <w:sz w:val="26"/>
                <w:szCs w:val="26"/>
              </w:rPr>
            </w:pPr>
            <w:r w:rsidRPr="00860D18">
              <w:rPr>
                <w:bCs w:val="0"/>
                <w:sz w:val="26"/>
                <w:szCs w:val="26"/>
              </w:rPr>
              <w:t>4</w:t>
            </w:r>
            <w:r>
              <w:rPr>
                <w:b w:val="0"/>
                <w:sz w:val="26"/>
                <w:szCs w:val="26"/>
              </w:rPr>
              <w:t>. Организация дворового праздника в День защиты детей</w:t>
            </w:r>
            <w:r w:rsidR="00860D18">
              <w:rPr>
                <w:b w:val="0"/>
                <w:sz w:val="26"/>
                <w:szCs w:val="26"/>
              </w:rPr>
              <w:t xml:space="preserve"> –</w:t>
            </w:r>
          </w:p>
          <w:p w14:paraId="3F491A66" w14:textId="163B9908" w:rsidR="00984798" w:rsidRDefault="00984798" w:rsidP="00740C8F">
            <w:pPr>
              <w:pStyle w:val="ab"/>
              <w:jc w:val="left"/>
              <w:rPr>
                <w:b w:val="0"/>
                <w:sz w:val="26"/>
                <w:szCs w:val="26"/>
              </w:rPr>
            </w:pPr>
            <w:r>
              <w:rPr>
                <w:b w:val="0"/>
                <w:sz w:val="26"/>
                <w:szCs w:val="26"/>
              </w:rPr>
              <w:t>1 июня во дворе домов 3,5,7 по ул. Строителей.</w:t>
            </w:r>
          </w:p>
          <w:p w14:paraId="70889CB1" w14:textId="076A844D" w:rsidR="003E3637" w:rsidRPr="00BE5628" w:rsidRDefault="00860D18" w:rsidP="00740C8F">
            <w:pPr>
              <w:pStyle w:val="ab"/>
              <w:jc w:val="left"/>
              <w:rPr>
                <w:b w:val="0"/>
                <w:sz w:val="26"/>
                <w:szCs w:val="26"/>
              </w:rPr>
            </w:pPr>
            <w:r>
              <w:rPr>
                <w:bCs w:val="0"/>
                <w:sz w:val="26"/>
                <w:szCs w:val="26"/>
              </w:rPr>
              <w:t>5</w:t>
            </w:r>
            <w:r w:rsidR="00984798">
              <w:rPr>
                <w:b w:val="0"/>
                <w:sz w:val="26"/>
                <w:szCs w:val="26"/>
              </w:rPr>
              <w:t>. Проведение Новогодних праздников во дворе д. 3,5,7 по ул. Строителей и Новогодней елки во Дворце культуры химиков для детей из многодетных семей, семей участников СВО с вручением подарков. Вручено сто пятьдесят подарков.</w:t>
            </w:r>
          </w:p>
          <w:p w14:paraId="43F01877" w14:textId="01704EFF" w:rsidR="001632FF" w:rsidRPr="00BE5628" w:rsidRDefault="003E3637" w:rsidP="00740C8F">
            <w:pPr>
              <w:pStyle w:val="ab"/>
              <w:jc w:val="left"/>
              <w:rPr>
                <w:sz w:val="26"/>
                <w:szCs w:val="26"/>
              </w:rPr>
            </w:pPr>
            <w:r w:rsidRPr="00BE5628">
              <w:rPr>
                <w:b w:val="0"/>
                <w:sz w:val="26"/>
                <w:szCs w:val="26"/>
              </w:rPr>
              <w:t>.</w:t>
            </w:r>
          </w:p>
        </w:tc>
      </w:tr>
    </w:tbl>
    <w:p w14:paraId="05612418" w14:textId="77777777" w:rsidR="00B87545" w:rsidRPr="00BE5628" w:rsidRDefault="00B87545" w:rsidP="001632FF">
      <w:pPr>
        <w:pStyle w:val="aa"/>
        <w:rPr>
          <w:sz w:val="26"/>
          <w:szCs w:val="26"/>
        </w:rPr>
      </w:pPr>
    </w:p>
    <w:tbl>
      <w:tblPr>
        <w:tblStyle w:val="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221"/>
      </w:tblGrid>
      <w:tr w:rsidR="00B87545" w:rsidRPr="00BE5628" w14:paraId="6B0F3BD0" w14:textId="77777777" w:rsidTr="00B44B43">
        <w:tc>
          <w:tcPr>
            <w:tcW w:w="2093" w:type="dxa"/>
          </w:tcPr>
          <w:p w14:paraId="7AB2569A" w14:textId="77777777" w:rsidR="00B87545" w:rsidRPr="00BE5628" w:rsidRDefault="00B87545" w:rsidP="00B87545">
            <w:pPr>
              <w:jc w:val="both"/>
              <w:rPr>
                <w:rFonts w:ascii="Times New Roman" w:eastAsia="Calibri" w:hAnsi="Times New Roman" w:cs="Times New Roman"/>
                <w:b/>
                <w:sz w:val="26"/>
                <w:szCs w:val="26"/>
              </w:rPr>
            </w:pPr>
          </w:p>
          <w:p w14:paraId="26B14064" w14:textId="77777777" w:rsidR="00B87545" w:rsidRPr="00BE5628" w:rsidRDefault="00B87545" w:rsidP="00B87545">
            <w:pPr>
              <w:jc w:val="both"/>
              <w:rPr>
                <w:rFonts w:ascii="Times New Roman" w:eastAsia="Calibri" w:hAnsi="Times New Roman" w:cs="Times New Roman"/>
                <w:b/>
                <w:sz w:val="26"/>
                <w:szCs w:val="26"/>
              </w:rPr>
            </w:pPr>
            <w:r w:rsidRPr="00BE5628">
              <w:rPr>
                <w:rFonts w:ascii="Times New Roman" w:eastAsia="Calibri" w:hAnsi="Times New Roman" w:cs="Times New Roman"/>
                <w:b/>
                <w:sz w:val="26"/>
                <w:szCs w:val="26"/>
              </w:rPr>
              <w:t xml:space="preserve">Выступления и публикации  в СМИ, Интернет </w:t>
            </w:r>
          </w:p>
        </w:tc>
        <w:tc>
          <w:tcPr>
            <w:tcW w:w="8221" w:type="dxa"/>
          </w:tcPr>
          <w:p w14:paraId="79000C46" w14:textId="77777777" w:rsidR="00B87545" w:rsidRPr="00BE5628" w:rsidRDefault="00B87545" w:rsidP="00B87545">
            <w:pPr>
              <w:ind w:left="360"/>
              <w:jc w:val="both"/>
              <w:rPr>
                <w:rFonts w:ascii="Times New Roman" w:eastAsia="Calibri" w:hAnsi="Times New Roman" w:cs="Times New Roman"/>
                <w:sz w:val="26"/>
                <w:szCs w:val="26"/>
              </w:rPr>
            </w:pPr>
          </w:p>
          <w:p w14:paraId="11E3D25E" w14:textId="77777777" w:rsidR="00B87545" w:rsidRPr="00BE5628" w:rsidRDefault="00B87545" w:rsidP="00B87545">
            <w:pPr>
              <w:numPr>
                <w:ilvl w:val="0"/>
                <w:numId w:val="11"/>
              </w:numPr>
              <w:contextualSpacing/>
              <w:jc w:val="both"/>
              <w:rPr>
                <w:rFonts w:ascii="Times New Roman" w:eastAsia="Calibri" w:hAnsi="Times New Roman" w:cs="Times New Roman"/>
                <w:sz w:val="26"/>
                <w:szCs w:val="26"/>
              </w:rPr>
            </w:pPr>
            <w:r w:rsidRPr="00BE5628">
              <w:rPr>
                <w:rFonts w:ascii="Times New Roman" w:eastAsia="Calibri" w:hAnsi="Times New Roman" w:cs="Times New Roman"/>
                <w:sz w:val="26"/>
                <w:szCs w:val="26"/>
              </w:rPr>
              <w:t xml:space="preserve">ТК Дзержинск: </w:t>
            </w:r>
          </w:p>
          <w:p w14:paraId="4A4A9093" w14:textId="77777777" w:rsidR="00B87545" w:rsidRPr="00BE5628" w:rsidRDefault="00B87545" w:rsidP="00B87545">
            <w:pPr>
              <w:numPr>
                <w:ilvl w:val="0"/>
                <w:numId w:val="11"/>
              </w:numPr>
              <w:contextualSpacing/>
              <w:jc w:val="both"/>
              <w:rPr>
                <w:rFonts w:ascii="Times New Roman" w:eastAsia="Calibri" w:hAnsi="Times New Roman" w:cs="Times New Roman"/>
                <w:sz w:val="26"/>
                <w:szCs w:val="26"/>
              </w:rPr>
            </w:pPr>
            <w:r w:rsidRPr="00BE5628">
              <w:rPr>
                <w:rFonts w:ascii="Times New Roman" w:eastAsia="Calibri" w:hAnsi="Times New Roman" w:cs="Times New Roman"/>
                <w:sz w:val="26"/>
                <w:szCs w:val="26"/>
              </w:rPr>
              <w:t>Страницы депутата и его помощника в социальной сети «</w:t>
            </w:r>
            <w:r w:rsidRPr="00BE5628">
              <w:rPr>
                <w:rFonts w:ascii="Times New Roman" w:eastAsia="Calibri" w:hAnsi="Times New Roman" w:cs="Times New Roman"/>
                <w:sz w:val="26"/>
                <w:szCs w:val="26"/>
                <w:lang w:val="en-US"/>
              </w:rPr>
              <w:t>VK</w:t>
            </w:r>
            <w:r w:rsidRPr="00BE5628">
              <w:rPr>
                <w:rFonts w:ascii="Times New Roman" w:eastAsia="Calibri" w:hAnsi="Times New Roman" w:cs="Times New Roman"/>
                <w:sz w:val="26"/>
                <w:szCs w:val="26"/>
              </w:rPr>
              <w:t>»,</w:t>
            </w:r>
          </w:p>
          <w:p w14:paraId="2999404E" w14:textId="77777777" w:rsidR="00B87545" w:rsidRPr="00BE5628" w:rsidRDefault="00B87545" w:rsidP="00B87545">
            <w:pPr>
              <w:ind w:left="720"/>
              <w:contextualSpacing/>
              <w:rPr>
                <w:rFonts w:ascii="Times New Roman" w:eastAsia="Calibri" w:hAnsi="Times New Roman" w:cs="Times New Roman"/>
                <w:sz w:val="26"/>
                <w:szCs w:val="26"/>
              </w:rPr>
            </w:pPr>
          </w:p>
          <w:p w14:paraId="7744AF33" w14:textId="77777777" w:rsidR="00B87545" w:rsidRPr="00BE5628" w:rsidRDefault="00B87545" w:rsidP="00B87545">
            <w:pPr>
              <w:numPr>
                <w:ilvl w:val="0"/>
                <w:numId w:val="11"/>
              </w:numPr>
              <w:contextualSpacing/>
              <w:jc w:val="both"/>
              <w:rPr>
                <w:rFonts w:ascii="Times New Roman" w:eastAsia="Calibri" w:hAnsi="Times New Roman" w:cs="Times New Roman"/>
                <w:sz w:val="26"/>
                <w:szCs w:val="26"/>
              </w:rPr>
            </w:pPr>
            <w:r w:rsidRPr="00BE5628">
              <w:rPr>
                <w:rFonts w:ascii="Times New Roman" w:eastAsia="Calibri" w:hAnsi="Times New Roman" w:cs="Times New Roman"/>
                <w:sz w:val="26"/>
                <w:szCs w:val="26"/>
              </w:rPr>
              <w:t>Сообщество жителей округа «7 округ» в ВАЙБЕРЕ.</w:t>
            </w:r>
          </w:p>
          <w:p w14:paraId="21022094" w14:textId="77777777" w:rsidR="00AF06F3" w:rsidRPr="00BE5628" w:rsidRDefault="00AF06F3" w:rsidP="00AF06F3">
            <w:pPr>
              <w:pStyle w:val="a7"/>
              <w:rPr>
                <w:rFonts w:ascii="Times New Roman" w:eastAsia="Calibri" w:hAnsi="Times New Roman" w:cs="Times New Roman"/>
                <w:sz w:val="26"/>
                <w:szCs w:val="26"/>
              </w:rPr>
            </w:pPr>
          </w:p>
          <w:p w14:paraId="69A89AB7" w14:textId="71B3D819" w:rsidR="00AF06F3" w:rsidRPr="00BE5628" w:rsidRDefault="00AF06F3" w:rsidP="00B87545">
            <w:pPr>
              <w:numPr>
                <w:ilvl w:val="0"/>
                <w:numId w:val="11"/>
              </w:numPr>
              <w:contextualSpacing/>
              <w:jc w:val="both"/>
              <w:rPr>
                <w:rFonts w:ascii="Times New Roman" w:eastAsia="Calibri" w:hAnsi="Times New Roman" w:cs="Times New Roman"/>
                <w:sz w:val="26"/>
                <w:szCs w:val="26"/>
              </w:rPr>
            </w:pPr>
            <w:r w:rsidRPr="00BE5628">
              <w:rPr>
                <w:rFonts w:ascii="Times New Roman" w:eastAsia="Calibri" w:hAnsi="Times New Roman" w:cs="Times New Roman"/>
                <w:sz w:val="26"/>
                <w:szCs w:val="26"/>
              </w:rPr>
              <w:t>Создание сообщества жителей округа домов</w:t>
            </w:r>
            <w:r w:rsidR="00860D18">
              <w:rPr>
                <w:rFonts w:ascii="Times New Roman" w:eastAsia="Calibri" w:hAnsi="Times New Roman" w:cs="Times New Roman"/>
                <w:sz w:val="26"/>
                <w:szCs w:val="26"/>
              </w:rPr>
              <w:t xml:space="preserve"> 9А,21,</w:t>
            </w:r>
            <w:r w:rsidRPr="00BE5628">
              <w:rPr>
                <w:rFonts w:ascii="Times New Roman" w:eastAsia="Calibri" w:hAnsi="Times New Roman" w:cs="Times New Roman"/>
                <w:sz w:val="26"/>
                <w:szCs w:val="26"/>
              </w:rPr>
              <w:t>23 по ул</w:t>
            </w:r>
            <w:r w:rsidR="00860D18">
              <w:rPr>
                <w:rFonts w:ascii="Times New Roman" w:eastAsia="Calibri" w:hAnsi="Times New Roman" w:cs="Times New Roman"/>
                <w:sz w:val="26"/>
                <w:szCs w:val="26"/>
              </w:rPr>
              <w:t>.</w:t>
            </w:r>
            <w:r w:rsidRPr="00BE5628">
              <w:rPr>
                <w:rFonts w:ascii="Times New Roman" w:eastAsia="Calibri" w:hAnsi="Times New Roman" w:cs="Times New Roman"/>
                <w:sz w:val="26"/>
                <w:szCs w:val="26"/>
              </w:rPr>
              <w:t xml:space="preserve"> Комбрига </w:t>
            </w:r>
            <w:proofErr w:type="spellStart"/>
            <w:r w:rsidRPr="00BE5628">
              <w:rPr>
                <w:rFonts w:ascii="Times New Roman" w:eastAsia="Calibri" w:hAnsi="Times New Roman" w:cs="Times New Roman"/>
                <w:sz w:val="26"/>
                <w:szCs w:val="26"/>
              </w:rPr>
              <w:t>Патоличева</w:t>
            </w:r>
            <w:proofErr w:type="spellEnd"/>
            <w:r w:rsidRPr="00BE5628">
              <w:rPr>
                <w:rFonts w:ascii="Times New Roman" w:eastAsia="Calibri" w:hAnsi="Times New Roman" w:cs="Times New Roman"/>
                <w:sz w:val="26"/>
                <w:szCs w:val="26"/>
              </w:rPr>
              <w:t>, домов 3,5,7</w:t>
            </w:r>
            <w:r w:rsidR="00860D18">
              <w:rPr>
                <w:rFonts w:ascii="Times New Roman" w:eastAsia="Calibri" w:hAnsi="Times New Roman" w:cs="Times New Roman"/>
                <w:sz w:val="26"/>
                <w:szCs w:val="26"/>
              </w:rPr>
              <w:t>,</w:t>
            </w:r>
            <w:r w:rsidRPr="00BE5628">
              <w:rPr>
                <w:rFonts w:ascii="Times New Roman" w:eastAsia="Calibri" w:hAnsi="Times New Roman" w:cs="Times New Roman"/>
                <w:sz w:val="26"/>
                <w:szCs w:val="26"/>
              </w:rPr>
              <w:t xml:space="preserve"> по улице Строителей.</w:t>
            </w:r>
          </w:p>
          <w:p w14:paraId="04444D3A" w14:textId="77777777" w:rsidR="00E4529A" w:rsidRPr="00BE5628" w:rsidRDefault="00E4529A" w:rsidP="00E4529A">
            <w:pPr>
              <w:pStyle w:val="a7"/>
              <w:rPr>
                <w:rFonts w:ascii="Times New Roman" w:eastAsia="Calibri" w:hAnsi="Times New Roman" w:cs="Times New Roman"/>
                <w:sz w:val="26"/>
                <w:szCs w:val="26"/>
              </w:rPr>
            </w:pPr>
          </w:p>
          <w:p w14:paraId="4B536F61" w14:textId="77777777" w:rsidR="00E4529A" w:rsidRPr="00BE5628" w:rsidRDefault="00E4529A" w:rsidP="00B87545">
            <w:pPr>
              <w:numPr>
                <w:ilvl w:val="0"/>
                <w:numId w:val="11"/>
              </w:numPr>
              <w:contextualSpacing/>
              <w:jc w:val="both"/>
              <w:rPr>
                <w:rFonts w:ascii="Times New Roman" w:eastAsia="Calibri" w:hAnsi="Times New Roman" w:cs="Times New Roman"/>
                <w:sz w:val="26"/>
                <w:szCs w:val="26"/>
              </w:rPr>
            </w:pPr>
            <w:r w:rsidRPr="00BE5628">
              <w:rPr>
                <w:rFonts w:ascii="Times New Roman" w:eastAsia="Calibri" w:hAnsi="Times New Roman" w:cs="Times New Roman"/>
                <w:sz w:val="26"/>
                <w:szCs w:val="26"/>
              </w:rPr>
              <w:t>Публикации о событиях на 7 избирательном округе в интернет-издании «ДЗЕРЖИНСКОЕ ВРЕМЯ»</w:t>
            </w:r>
          </w:p>
          <w:p w14:paraId="5AE4B6C0" w14:textId="77777777" w:rsidR="00E4529A" w:rsidRPr="00BE5628" w:rsidRDefault="00E4529A" w:rsidP="00E4529A">
            <w:pPr>
              <w:pStyle w:val="a7"/>
              <w:rPr>
                <w:rFonts w:ascii="Times New Roman" w:eastAsia="Calibri" w:hAnsi="Times New Roman" w:cs="Times New Roman"/>
                <w:sz w:val="26"/>
                <w:szCs w:val="26"/>
              </w:rPr>
            </w:pPr>
          </w:p>
          <w:p w14:paraId="1343CDC7" w14:textId="77777777" w:rsidR="00E4529A" w:rsidRPr="00BE5628" w:rsidRDefault="00E4529A" w:rsidP="00E4529A">
            <w:pPr>
              <w:contextualSpacing/>
              <w:jc w:val="both"/>
              <w:rPr>
                <w:rFonts w:ascii="Times New Roman" w:eastAsia="Calibri" w:hAnsi="Times New Roman" w:cs="Times New Roman"/>
                <w:sz w:val="26"/>
                <w:szCs w:val="26"/>
              </w:rPr>
            </w:pPr>
          </w:p>
          <w:p w14:paraId="2B39FF98" w14:textId="77777777" w:rsidR="00B87545" w:rsidRPr="00BE5628" w:rsidRDefault="00B87545" w:rsidP="00B87545">
            <w:pPr>
              <w:ind w:left="360"/>
              <w:jc w:val="both"/>
              <w:rPr>
                <w:rFonts w:ascii="Times New Roman" w:eastAsia="Calibri" w:hAnsi="Times New Roman" w:cs="Times New Roman"/>
                <w:sz w:val="26"/>
                <w:szCs w:val="26"/>
              </w:rPr>
            </w:pPr>
          </w:p>
        </w:tc>
      </w:tr>
    </w:tbl>
    <w:p w14:paraId="42769359" w14:textId="77777777" w:rsidR="003D7B8E" w:rsidRPr="00652337" w:rsidRDefault="003D7B8E" w:rsidP="001632FF">
      <w:pPr>
        <w:pStyle w:val="aa"/>
        <w:rPr>
          <w:sz w:val="26"/>
          <w:szCs w:val="26"/>
        </w:rPr>
      </w:pPr>
    </w:p>
    <w:sectPr w:rsidR="003D7B8E" w:rsidRPr="00652337" w:rsidSect="003B4F36">
      <w:pgSz w:w="11906" w:h="16838"/>
      <w:pgMar w:top="284"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4E3"/>
    <w:multiLevelType w:val="hybridMultilevel"/>
    <w:tmpl w:val="9792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66F6A"/>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8F0B15"/>
    <w:multiLevelType w:val="hybridMultilevel"/>
    <w:tmpl w:val="867CE4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5547FD"/>
    <w:multiLevelType w:val="hybridMultilevel"/>
    <w:tmpl w:val="34900020"/>
    <w:lvl w:ilvl="0" w:tplc="3822B848">
      <w:start w:val="52"/>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23F56CE"/>
    <w:multiLevelType w:val="hybridMultilevel"/>
    <w:tmpl w:val="9174B7FC"/>
    <w:lvl w:ilvl="0" w:tplc="ABDE074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1D1BC6"/>
    <w:multiLevelType w:val="hybridMultilevel"/>
    <w:tmpl w:val="558C54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620A20"/>
    <w:multiLevelType w:val="hybridMultilevel"/>
    <w:tmpl w:val="F372DECC"/>
    <w:lvl w:ilvl="0" w:tplc="C83091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51CF2697"/>
    <w:multiLevelType w:val="hybridMultilevel"/>
    <w:tmpl w:val="89F0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194980"/>
    <w:multiLevelType w:val="hybridMultilevel"/>
    <w:tmpl w:val="DD0C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E21AB5"/>
    <w:multiLevelType w:val="hybridMultilevel"/>
    <w:tmpl w:val="8D6C0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252910"/>
    <w:multiLevelType w:val="hybridMultilevel"/>
    <w:tmpl w:val="1902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4"/>
  </w:num>
  <w:num w:numId="5">
    <w:abstractNumId w:val="2"/>
  </w:num>
  <w:num w:numId="6">
    <w:abstractNumId w:val="10"/>
  </w:num>
  <w:num w:numId="7">
    <w:abstractNumId w:val="3"/>
  </w:num>
  <w:num w:numId="8">
    <w:abstractNumId w:val="6"/>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8E"/>
    <w:rsid w:val="0000066F"/>
    <w:rsid w:val="0001093F"/>
    <w:rsid w:val="0007620A"/>
    <w:rsid w:val="000B67E6"/>
    <w:rsid w:val="000D0929"/>
    <w:rsid w:val="000F3865"/>
    <w:rsid w:val="00112A41"/>
    <w:rsid w:val="00120B32"/>
    <w:rsid w:val="001319C4"/>
    <w:rsid w:val="001632FF"/>
    <w:rsid w:val="001851B1"/>
    <w:rsid w:val="001A3896"/>
    <w:rsid w:val="001D3B40"/>
    <w:rsid w:val="001E681D"/>
    <w:rsid w:val="00206049"/>
    <w:rsid w:val="00217646"/>
    <w:rsid w:val="002264C3"/>
    <w:rsid w:val="00265E49"/>
    <w:rsid w:val="00272D4F"/>
    <w:rsid w:val="00280C48"/>
    <w:rsid w:val="002B2135"/>
    <w:rsid w:val="002D520B"/>
    <w:rsid w:val="003331BB"/>
    <w:rsid w:val="00357851"/>
    <w:rsid w:val="00374D66"/>
    <w:rsid w:val="00375B7E"/>
    <w:rsid w:val="003A44E5"/>
    <w:rsid w:val="003B4F36"/>
    <w:rsid w:val="003D7B8E"/>
    <w:rsid w:val="003E3637"/>
    <w:rsid w:val="00433DE0"/>
    <w:rsid w:val="00466825"/>
    <w:rsid w:val="0049226D"/>
    <w:rsid w:val="00493923"/>
    <w:rsid w:val="004B78DC"/>
    <w:rsid w:val="004C710F"/>
    <w:rsid w:val="005261AF"/>
    <w:rsid w:val="005433A9"/>
    <w:rsid w:val="00551650"/>
    <w:rsid w:val="00557F36"/>
    <w:rsid w:val="005A2F3A"/>
    <w:rsid w:val="005D0051"/>
    <w:rsid w:val="005F4C1E"/>
    <w:rsid w:val="00652337"/>
    <w:rsid w:val="00652B1C"/>
    <w:rsid w:val="006F0843"/>
    <w:rsid w:val="00740C8F"/>
    <w:rsid w:val="00755326"/>
    <w:rsid w:val="00772EA9"/>
    <w:rsid w:val="00783826"/>
    <w:rsid w:val="007B7ECE"/>
    <w:rsid w:val="008163C9"/>
    <w:rsid w:val="00816E6B"/>
    <w:rsid w:val="00860D18"/>
    <w:rsid w:val="008C5068"/>
    <w:rsid w:val="008D11C5"/>
    <w:rsid w:val="008D4BEB"/>
    <w:rsid w:val="008D511F"/>
    <w:rsid w:val="008E776B"/>
    <w:rsid w:val="00903357"/>
    <w:rsid w:val="0092226F"/>
    <w:rsid w:val="00934EC4"/>
    <w:rsid w:val="00936204"/>
    <w:rsid w:val="00957472"/>
    <w:rsid w:val="00957C1D"/>
    <w:rsid w:val="00984798"/>
    <w:rsid w:val="009C0943"/>
    <w:rsid w:val="009C68F8"/>
    <w:rsid w:val="009D26A2"/>
    <w:rsid w:val="00A05442"/>
    <w:rsid w:val="00A2325C"/>
    <w:rsid w:val="00A44CCC"/>
    <w:rsid w:val="00A5283F"/>
    <w:rsid w:val="00AB0287"/>
    <w:rsid w:val="00AB5FBD"/>
    <w:rsid w:val="00AF06F3"/>
    <w:rsid w:val="00B40170"/>
    <w:rsid w:val="00B819FB"/>
    <w:rsid w:val="00B87545"/>
    <w:rsid w:val="00B940B1"/>
    <w:rsid w:val="00BB5780"/>
    <w:rsid w:val="00BB6B03"/>
    <w:rsid w:val="00BC1BDC"/>
    <w:rsid w:val="00BE5628"/>
    <w:rsid w:val="00C0218A"/>
    <w:rsid w:val="00C11B23"/>
    <w:rsid w:val="00C11FA1"/>
    <w:rsid w:val="00C7425A"/>
    <w:rsid w:val="00C87D8C"/>
    <w:rsid w:val="00CD4939"/>
    <w:rsid w:val="00CE08CA"/>
    <w:rsid w:val="00D0273B"/>
    <w:rsid w:val="00D04C67"/>
    <w:rsid w:val="00D27676"/>
    <w:rsid w:val="00D63477"/>
    <w:rsid w:val="00D9309B"/>
    <w:rsid w:val="00DA7905"/>
    <w:rsid w:val="00DC5100"/>
    <w:rsid w:val="00DF74D5"/>
    <w:rsid w:val="00E405BD"/>
    <w:rsid w:val="00E4529A"/>
    <w:rsid w:val="00ED6433"/>
    <w:rsid w:val="00EE3D20"/>
    <w:rsid w:val="00F139DA"/>
    <w:rsid w:val="00F243DD"/>
    <w:rsid w:val="00F717DD"/>
    <w:rsid w:val="00F8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D197"/>
  <w15:docId w15:val="{B3DDC988-117E-491F-AC98-38641C74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B8E"/>
  </w:style>
  <w:style w:type="paragraph" w:styleId="1">
    <w:name w:val="heading 1"/>
    <w:basedOn w:val="a"/>
    <w:next w:val="a"/>
    <w:link w:val="10"/>
    <w:uiPriority w:val="99"/>
    <w:qFormat/>
    <w:rsid w:val="00D04C67"/>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B8E"/>
    <w:pPr>
      <w:spacing w:after="0" w:line="240" w:lineRule="auto"/>
    </w:pPr>
  </w:style>
  <w:style w:type="paragraph" w:styleId="a4">
    <w:name w:val="Body Text"/>
    <w:basedOn w:val="a"/>
    <w:link w:val="a5"/>
    <w:rsid w:val="003D7B8E"/>
    <w:pPr>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3D7B8E"/>
    <w:rPr>
      <w:rFonts w:ascii="Times New Roman" w:eastAsia="Times New Roman" w:hAnsi="Times New Roman" w:cs="Times New Roman"/>
      <w:sz w:val="28"/>
      <w:szCs w:val="28"/>
      <w:lang w:eastAsia="ru-RU"/>
    </w:rPr>
  </w:style>
  <w:style w:type="character" w:styleId="a6">
    <w:name w:val="Strong"/>
    <w:basedOn w:val="a0"/>
    <w:uiPriority w:val="22"/>
    <w:qFormat/>
    <w:rsid w:val="003D7B8E"/>
    <w:rPr>
      <w:b/>
      <w:bCs/>
    </w:rPr>
  </w:style>
  <w:style w:type="paragraph" w:styleId="a7">
    <w:name w:val="List Paragraph"/>
    <w:basedOn w:val="a"/>
    <w:uiPriority w:val="34"/>
    <w:qFormat/>
    <w:rsid w:val="003D7B8E"/>
    <w:pPr>
      <w:ind w:left="720"/>
      <w:contextualSpacing/>
    </w:pPr>
  </w:style>
  <w:style w:type="table" w:styleId="a8">
    <w:name w:val="Table Grid"/>
    <w:basedOn w:val="a1"/>
    <w:uiPriority w:val="59"/>
    <w:rsid w:val="003D7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3D7B8E"/>
    <w:rPr>
      <w:color w:val="0000FF" w:themeColor="hyperlink"/>
      <w:u w:val="single"/>
    </w:rPr>
  </w:style>
  <w:style w:type="paragraph" w:styleId="aa">
    <w:name w:val="Normal (Web)"/>
    <w:basedOn w:val="a"/>
    <w:uiPriority w:val="99"/>
    <w:unhideWhenUsed/>
    <w:rsid w:val="00D6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itle"/>
    <w:basedOn w:val="a"/>
    <w:link w:val="ac"/>
    <w:uiPriority w:val="10"/>
    <w:qFormat/>
    <w:rsid w:val="00BB6B03"/>
    <w:pPr>
      <w:autoSpaceDE w:val="0"/>
      <w:autoSpaceDN w:val="0"/>
      <w:spacing w:before="100" w:after="0" w:line="259" w:lineRule="auto"/>
      <w:ind w:firstLine="567"/>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10"/>
    <w:rsid w:val="00BB6B03"/>
    <w:rPr>
      <w:rFonts w:ascii="Times New Roman" w:eastAsia="Times New Roman" w:hAnsi="Times New Roman" w:cs="Times New Roman"/>
      <w:b/>
      <w:bCs/>
      <w:sz w:val="28"/>
      <w:szCs w:val="28"/>
      <w:lang w:eastAsia="ru-RU"/>
    </w:rPr>
  </w:style>
  <w:style w:type="paragraph" w:styleId="3">
    <w:name w:val="Body Text 3"/>
    <w:basedOn w:val="a"/>
    <w:link w:val="30"/>
    <w:uiPriority w:val="99"/>
    <w:unhideWhenUsed/>
    <w:rsid w:val="00BB6B03"/>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BB6B0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9"/>
    <w:rsid w:val="00D04C67"/>
    <w:rPr>
      <w:rFonts w:ascii="Times New Roman" w:eastAsia="Times New Roman" w:hAnsi="Times New Roman" w:cs="Times New Roman"/>
      <w:b/>
      <w:bCs/>
      <w:sz w:val="28"/>
      <w:szCs w:val="24"/>
      <w:lang w:eastAsia="ru-RU"/>
    </w:rPr>
  </w:style>
  <w:style w:type="table" w:customStyle="1" w:styleId="11">
    <w:name w:val="Сетка таблицы1"/>
    <w:basedOn w:val="a1"/>
    <w:next w:val="a8"/>
    <w:uiPriority w:val="59"/>
    <w:rsid w:val="00816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41"/>
    <w:rsid w:val="00C87D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44C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
    <w:name w:val="Сетка таблицы2"/>
    <w:basedOn w:val="a1"/>
    <w:next w:val="a8"/>
    <w:uiPriority w:val="59"/>
    <w:rsid w:val="00936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DA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16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B8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9404">
      <w:bodyDiv w:val="1"/>
      <w:marLeft w:val="0"/>
      <w:marRight w:val="0"/>
      <w:marTop w:val="0"/>
      <w:marBottom w:val="0"/>
      <w:divBdr>
        <w:top w:val="none" w:sz="0" w:space="0" w:color="auto"/>
        <w:left w:val="none" w:sz="0" w:space="0" w:color="auto"/>
        <w:bottom w:val="none" w:sz="0" w:space="0" w:color="auto"/>
        <w:right w:val="none" w:sz="0" w:space="0" w:color="auto"/>
      </w:divBdr>
    </w:div>
    <w:div w:id="156574511">
      <w:bodyDiv w:val="1"/>
      <w:marLeft w:val="0"/>
      <w:marRight w:val="0"/>
      <w:marTop w:val="0"/>
      <w:marBottom w:val="0"/>
      <w:divBdr>
        <w:top w:val="none" w:sz="0" w:space="0" w:color="auto"/>
        <w:left w:val="none" w:sz="0" w:space="0" w:color="auto"/>
        <w:bottom w:val="none" w:sz="0" w:space="0" w:color="auto"/>
        <w:right w:val="none" w:sz="0" w:space="0" w:color="auto"/>
      </w:divBdr>
      <w:divsChild>
        <w:div w:id="1650089057">
          <w:marLeft w:val="0"/>
          <w:marRight w:val="0"/>
          <w:marTop w:val="0"/>
          <w:marBottom w:val="0"/>
          <w:divBdr>
            <w:top w:val="none" w:sz="0" w:space="0" w:color="auto"/>
            <w:left w:val="none" w:sz="0" w:space="0" w:color="auto"/>
            <w:bottom w:val="none" w:sz="0" w:space="0" w:color="auto"/>
            <w:right w:val="none" w:sz="0" w:space="0" w:color="auto"/>
          </w:divBdr>
          <w:divsChild>
            <w:div w:id="5702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8559">
      <w:bodyDiv w:val="1"/>
      <w:marLeft w:val="0"/>
      <w:marRight w:val="0"/>
      <w:marTop w:val="0"/>
      <w:marBottom w:val="0"/>
      <w:divBdr>
        <w:top w:val="none" w:sz="0" w:space="0" w:color="auto"/>
        <w:left w:val="none" w:sz="0" w:space="0" w:color="auto"/>
        <w:bottom w:val="none" w:sz="0" w:space="0" w:color="auto"/>
        <w:right w:val="none" w:sz="0" w:space="0" w:color="auto"/>
      </w:divBdr>
    </w:div>
    <w:div w:id="653026673">
      <w:bodyDiv w:val="1"/>
      <w:marLeft w:val="0"/>
      <w:marRight w:val="0"/>
      <w:marTop w:val="0"/>
      <w:marBottom w:val="0"/>
      <w:divBdr>
        <w:top w:val="none" w:sz="0" w:space="0" w:color="auto"/>
        <w:left w:val="none" w:sz="0" w:space="0" w:color="auto"/>
        <w:bottom w:val="none" w:sz="0" w:space="0" w:color="auto"/>
        <w:right w:val="none" w:sz="0" w:space="0" w:color="auto"/>
      </w:divBdr>
    </w:div>
    <w:div w:id="1692610020">
      <w:bodyDiv w:val="1"/>
      <w:marLeft w:val="0"/>
      <w:marRight w:val="0"/>
      <w:marTop w:val="0"/>
      <w:marBottom w:val="0"/>
      <w:divBdr>
        <w:top w:val="none" w:sz="0" w:space="0" w:color="auto"/>
        <w:left w:val="none" w:sz="0" w:space="0" w:color="auto"/>
        <w:bottom w:val="none" w:sz="0" w:space="0" w:color="auto"/>
        <w:right w:val="none" w:sz="0" w:space="0" w:color="auto"/>
      </w:divBdr>
    </w:div>
    <w:div w:id="1901211943">
      <w:bodyDiv w:val="1"/>
      <w:marLeft w:val="0"/>
      <w:marRight w:val="0"/>
      <w:marTop w:val="0"/>
      <w:marBottom w:val="0"/>
      <w:divBdr>
        <w:top w:val="none" w:sz="0" w:space="0" w:color="auto"/>
        <w:left w:val="none" w:sz="0" w:space="0" w:color="auto"/>
        <w:bottom w:val="none" w:sz="0" w:space="0" w:color="auto"/>
        <w:right w:val="none" w:sz="0" w:space="0" w:color="auto"/>
      </w:divBdr>
    </w:div>
    <w:div w:id="2046102682">
      <w:bodyDiv w:val="1"/>
      <w:marLeft w:val="0"/>
      <w:marRight w:val="0"/>
      <w:marTop w:val="0"/>
      <w:marBottom w:val="0"/>
      <w:divBdr>
        <w:top w:val="none" w:sz="0" w:space="0" w:color="auto"/>
        <w:left w:val="none" w:sz="0" w:space="0" w:color="auto"/>
        <w:bottom w:val="none" w:sz="0" w:space="0" w:color="auto"/>
        <w:right w:val="none" w:sz="0" w:space="0" w:color="auto"/>
      </w:divBdr>
      <w:divsChild>
        <w:div w:id="1169904309">
          <w:marLeft w:val="0"/>
          <w:marRight w:val="0"/>
          <w:marTop w:val="0"/>
          <w:marBottom w:val="0"/>
          <w:divBdr>
            <w:top w:val="none" w:sz="0" w:space="0" w:color="auto"/>
            <w:left w:val="none" w:sz="0" w:space="0" w:color="auto"/>
            <w:bottom w:val="none" w:sz="0" w:space="0" w:color="auto"/>
            <w:right w:val="none" w:sz="0" w:space="0" w:color="auto"/>
          </w:divBdr>
          <w:divsChild>
            <w:div w:id="84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3007</Words>
  <Characters>17145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Иван Сычев</cp:lastModifiedBy>
  <cp:revision>4</cp:revision>
  <dcterms:created xsi:type="dcterms:W3CDTF">2025-06-03T07:58:00Z</dcterms:created>
  <dcterms:modified xsi:type="dcterms:W3CDTF">2025-06-03T08:54:00Z</dcterms:modified>
</cp:coreProperties>
</file>