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0E" w:rsidRPr="007051DC" w:rsidRDefault="002D600E" w:rsidP="002D600E">
      <w:pPr>
        <w:tabs>
          <w:tab w:val="left" w:pos="4111"/>
        </w:tabs>
        <w:jc w:val="center"/>
        <w:rPr>
          <w:rFonts w:ascii="Arial" w:hAnsi="Arial" w:cs="Arial"/>
        </w:rPr>
      </w:pPr>
    </w:p>
    <w:p w:rsidR="002D600E" w:rsidRPr="007051DC" w:rsidRDefault="007051DC" w:rsidP="002D600E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600E" w:rsidRPr="007051DC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7051DC">
        <w:rPr>
          <w:rFonts w:ascii="Arial" w:hAnsi="Arial" w:cs="Arial"/>
          <w:b/>
          <w:bCs/>
        </w:rPr>
        <w:t>Городская Дума</w:t>
      </w:r>
    </w:p>
    <w:p w:rsidR="002D600E" w:rsidRPr="007051DC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7051DC">
        <w:rPr>
          <w:rFonts w:ascii="Arial" w:hAnsi="Arial" w:cs="Arial"/>
          <w:b/>
          <w:bCs/>
        </w:rPr>
        <w:t>г. Дзержинска</w:t>
      </w:r>
    </w:p>
    <w:p w:rsidR="002D600E" w:rsidRPr="007051DC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2D600E" w:rsidRPr="007051DC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7051DC">
        <w:rPr>
          <w:rFonts w:ascii="Arial" w:hAnsi="Arial" w:cs="Arial"/>
          <w:sz w:val="24"/>
          <w:szCs w:val="24"/>
        </w:rPr>
        <w:t>Р</w:t>
      </w:r>
      <w:proofErr w:type="gramEnd"/>
      <w:r w:rsidRPr="007051DC">
        <w:rPr>
          <w:rFonts w:ascii="Arial" w:hAnsi="Arial" w:cs="Arial"/>
          <w:sz w:val="24"/>
          <w:szCs w:val="24"/>
        </w:rPr>
        <w:t xml:space="preserve"> Е Ш Е Н И Е</w:t>
      </w:r>
    </w:p>
    <w:p w:rsidR="002D600E" w:rsidRPr="007051DC" w:rsidRDefault="007051DC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2D600E" w:rsidRPr="007051DC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7051DC">
        <w:rPr>
          <w:rFonts w:ascii="Arial" w:hAnsi="Arial" w:cs="Arial"/>
        </w:rPr>
        <w:t>от</w:t>
      </w:r>
      <w:r w:rsidR="007051DC">
        <w:rPr>
          <w:rFonts w:ascii="Arial" w:hAnsi="Arial" w:cs="Arial"/>
        </w:rPr>
        <w:t xml:space="preserve"> </w:t>
      </w:r>
      <w:r w:rsidR="007051DC" w:rsidRPr="007051DC">
        <w:rPr>
          <w:rFonts w:ascii="Arial" w:hAnsi="Arial" w:cs="Arial"/>
        </w:rPr>
        <w:t xml:space="preserve">24 февраля </w:t>
      </w:r>
      <w:r w:rsidRPr="007051DC">
        <w:rPr>
          <w:rFonts w:ascii="Arial" w:hAnsi="Arial" w:cs="Arial"/>
        </w:rPr>
        <w:t>20</w:t>
      </w:r>
      <w:r w:rsidR="004620B9" w:rsidRPr="007051DC">
        <w:rPr>
          <w:rFonts w:ascii="Arial" w:hAnsi="Arial" w:cs="Arial"/>
        </w:rPr>
        <w:t>2</w:t>
      </w:r>
      <w:r w:rsidR="00374130" w:rsidRPr="007051DC">
        <w:rPr>
          <w:rFonts w:ascii="Arial" w:hAnsi="Arial" w:cs="Arial"/>
        </w:rPr>
        <w:t>2</w:t>
      </w:r>
      <w:r w:rsidRPr="007051DC">
        <w:rPr>
          <w:rFonts w:ascii="Arial" w:hAnsi="Arial" w:cs="Arial"/>
        </w:rPr>
        <w:t xml:space="preserve"> г.</w:t>
      </w:r>
      <w:r w:rsidR="007051DC">
        <w:rPr>
          <w:rFonts w:ascii="Arial" w:hAnsi="Arial" w:cs="Arial"/>
        </w:rPr>
        <w:tab/>
      </w:r>
      <w:r w:rsidR="007051DC">
        <w:rPr>
          <w:rFonts w:ascii="Arial" w:hAnsi="Arial" w:cs="Arial"/>
        </w:rPr>
        <w:tab/>
        <w:t xml:space="preserve"> </w:t>
      </w:r>
      <w:r w:rsidR="00D05960">
        <w:rPr>
          <w:rFonts w:ascii="Arial" w:hAnsi="Arial" w:cs="Arial"/>
        </w:rPr>
        <w:t>№ 263</w:t>
      </w:r>
    </w:p>
    <w:p w:rsidR="007051DC" w:rsidRPr="007051DC" w:rsidRDefault="007051DC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</w:p>
    <w:p w:rsidR="007051DC" w:rsidRPr="007051DC" w:rsidRDefault="007051DC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7051DC">
        <w:rPr>
          <w:rFonts w:ascii="Arial" w:hAnsi="Arial" w:cs="Arial"/>
          <w:b/>
          <w:bCs/>
        </w:rPr>
        <w:t xml:space="preserve">О деятельности управления МВД </w:t>
      </w:r>
    </w:p>
    <w:p w:rsidR="007051DC" w:rsidRPr="007051DC" w:rsidRDefault="007051DC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7051DC">
        <w:rPr>
          <w:rFonts w:ascii="Arial" w:hAnsi="Arial" w:cs="Arial"/>
          <w:b/>
          <w:bCs/>
        </w:rPr>
        <w:t>России по городу Дзержинску за</w:t>
      </w:r>
      <w:r>
        <w:rPr>
          <w:rFonts w:ascii="Arial" w:hAnsi="Arial" w:cs="Arial"/>
          <w:b/>
          <w:bCs/>
        </w:rPr>
        <w:t xml:space="preserve"> </w:t>
      </w:r>
      <w:r w:rsidRPr="007051DC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 xml:space="preserve"> </w:t>
      </w:r>
      <w:r w:rsidRPr="007051DC">
        <w:rPr>
          <w:rFonts w:ascii="Arial" w:hAnsi="Arial" w:cs="Arial"/>
          <w:b/>
          <w:bCs/>
        </w:rPr>
        <w:t>год</w:t>
      </w:r>
    </w:p>
    <w:p w:rsidR="007051DC" w:rsidRPr="007051DC" w:rsidRDefault="007051DC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</w:p>
    <w:p w:rsidR="00927176" w:rsidRPr="007051DC" w:rsidRDefault="00927176" w:rsidP="00927176">
      <w:pPr>
        <w:keepNext/>
        <w:autoSpaceDE/>
        <w:autoSpaceDN/>
        <w:jc w:val="both"/>
        <w:outlineLvl w:val="0"/>
        <w:rPr>
          <w:rFonts w:ascii="Arial" w:hAnsi="Arial" w:cs="Arial"/>
          <w:b/>
          <w:bCs/>
        </w:rPr>
      </w:pPr>
      <w:r w:rsidRPr="007051DC">
        <w:rPr>
          <w:rFonts w:ascii="Arial" w:hAnsi="Arial" w:cs="Arial"/>
          <w:b/>
          <w:bCs/>
        </w:rPr>
        <w:t xml:space="preserve"> </w:t>
      </w:r>
    </w:p>
    <w:p w:rsidR="00927176" w:rsidRPr="007051DC" w:rsidRDefault="00927176" w:rsidP="00927176">
      <w:pPr>
        <w:autoSpaceDE/>
        <w:autoSpaceDN/>
        <w:rPr>
          <w:rFonts w:ascii="Arial" w:hAnsi="Arial" w:cs="Arial"/>
        </w:rPr>
      </w:pPr>
    </w:p>
    <w:p w:rsidR="00927176" w:rsidRPr="007051DC" w:rsidRDefault="00927176" w:rsidP="00927176">
      <w:pPr>
        <w:autoSpaceDE/>
        <w:autoSpaceDN/>
        <w:jc w:val="both"/>
        <w:rPr>
          <w:rFonts w:ascii="Arial" w:hAnsi="Arial" w:cs="Arial"/>
          <w:b/>
        </w:rPr>
      </w:pPr>
      <w:r w:rsidRPr="007051DC">
        <w:rPr>
          <w:rFonts w:ascii="Arial" w:hAnsi="Arial" w:cs="Arial"/>
        </w:rPr>
        <w:tab/>
        <w:t>Заслушав отчет начальника управления МВД России по городу Дзержинску Постникова Д.Б. «О деятельности</w:t>
      </w:r>
      <w:r w:rsidR="007051DC"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управления</w:t>
      </w:r>
      <w:r w:rsidR="007051DC"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 xml:space="preserve">Министерства внутренних дел России по городу Дзержинску за 2021 год» городская Дума </w:t>
      </w:r>
      <w:r w:rsidRPr="007051DC">
        <w:rPr>
          <w:rFonts w:ascii="Arial" w:hAnsi="Arial" w:cs="Arial"/>
          <w:b/>
        </w:rPr>
        <w:t>решила:</w:t>
      </w:r>
    </w:p>
    <w:p w:rsidR="00927176" w:rsidRPr="007051DC" w:rsidRDefault="00927176" w:rsidP="00927176">
      <w:pPr>
        <w:autoSpaceDE/>
        <w:autoSpaceDN/>
        <w:jc w:val="both"/>
        <w:rPr>
          <w:rFonts w:ascii="Arial" w:hAnsi="Arial" w:cs="Arial"/>
          <w:b/>
        </w:rPr>
      </w:pPr>
    </w:p>
    <w:p w:rsidR="00927176" w:rsidRPr="007051DC" w:rsidRDefault="007051DC" w:rsidP="007051DC">
      <w:pPr>
        <w:tabs>
          <w:tab w:val="left" w:pos="-3780"/>
        </w:tabs>
        <w:autoSpaceDE/>
        <w:autoSpaceDN/>
        <w:ind w:left="360" w:hanging="360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1.</w:t>
      </w:r>
      <w:r w:rsidRPr="007051DC">
        <w:rPr>
          <w:rFonts w:ascii="Arial" w:hAnsi="Arial" w:cs="Arial"/>
        </w:rPr>
        <w:tab/>
      </w:r>
      <w:r w:rsidR="00927176" w:rsidRPr="007051DC">
        <w:rPr>
          <w:rFonts w:ascii="Arial" w:hAnsi="Arial" w:cs="Arial"/>
          <w:iCs/>
          <w:color w:val="000000"/>
        </w:rPr>
        <w:t xml:space="preserve">Принять к сведению прилагаемый Отчет о деятельности </w:t>
      </w:r>
      <w:r w:rsidR="00927176" w:rsidRPr="007051DC">
        <w:rPr>
          <w:rFonts w:ascii="Arial" w:hAnsi="Arial" w:cs="Arial"/>
        </w:rPr>
        <w:t>управления Министерства внутренних дел России по городу Дзержинску за 2021 год</w:t>
      </w:r>
      <w:r w:rsidR="00927176" w:rsidRPr="007051DC">
        <w:rPr>
          <w:rFonts w:ascii="Arial" w:hAnsi="Arial" w:cs="Arial"/>
          <w:iCs/>
          <w:color w:val="000000"/>
        </w:rPr>
        <w:t>.</w:t>
      </w:r>
    </w:p>
    <w:p w:rsidR="00927176" w:rsidRPr="007051DC" w:rsidRDefault="00927176" w:rsidP="00927176">
      <w:pPr>
        <w:autoSpaceDE/>
        <w:autoSpaceDN/>
        <w:jc w:val="both"/>
        <w:rPr>
          <w:rFonts w:ascii="Arial" w:hAnsi="Arial" w:cs="Arial"/>
        </w:rPr>
      </w:pPr>
    </w:p>
    <w:p w:rsidR="00927176" w:rsidRPr="007051DC" w:rsidRDefault="007051DC" w:rsidP="007051DC">
      <w:pPr>
        <w:tabs>
          <w:tab w:val="left" w:pos="-3780"/>
        </w:tabs>
        <w:autoSpaceDE/>
        <w:autoSpaceDN/>
        <w:ind w:left="360" w:hanging="360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2.</w:t>
      </w:r>
      <w:r w:rsidRPr="007051DC">
        <w:rPr>
          <w:rFonts w:ascii="Arial" w:hAnsi="Arial" w:cs="Arial"/>
        </w:rPr>
        <w:tab/>
      </w:r>
      <w:r w:rsidR="00927176" w:rsidRPr="007051DC">
        <w:rPr>
          <w:rFonts w:ascii="Arial" w:hAnsi="Arial" w:cs="Arial"/>
        </w:rPr>
        <w:t>Настоящее решение вступает в силу со дня его принятия.</w:t>
      </w:r>
    </w:p>
    <w:p w:rsidR="00927176" w:rsidRPr="007051DC" w:rsidRDefault="00927176" w:rsidP="00927176">
      <w:pPr>
        <w:autoSpaceDE/>
        <w:autoSpaceDN/>
        <w:jc w:val="both"/>
        <w:rPr>
          <w:rFonts w:ascii="Arial" w:hAnsi="Arial" w:cs="Arial"/>
        </w:rPr>
      </w:pPr>
    </w:p>
    <w:p w:rsidR="00927176" w:rsidRPr="007051DC" w:rsidRDefault="007051DC" w:rsidP="007051DC">
      <w:pPr>
        <w:tabs>
          <w:tab w:val="left" w:pos="-3780"/>
        </w:tabs>
        <w:autoSpaceDE/>
        <w:autoSpaceDN/>
        <w:ind w:left="360" w:hanging="360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3.</w:t>
      </w:r>
      <w:r w:rsidRPr="007051DC">
        <w:rPr>
          <w:rFonts w:ascii="Arial" w:hAnsi="Arial" w:cs="Arial"/>
        </w:rPr>
        <w:tab/>
      </w:r>
      <w:r w:rsidR="00927176" w:rsidRPr="007051DC">
        <w:rPr>
          <w:rFonts w:ascii="Arial" w:hAnsi="Arial" w:cs="Arial"/>
        </w:rPr>
        <w:t>Настоящее решение опубликовать в средствах массовой информации.</w:t>
      </w:r>
    </w:p>
    <w:p w:rsidR="00927176" w:rsidRPr="007051DC" w:rsidRDefault="00927176" w:rsidP="00927176">
      <w:pPr>
        <w:autoSpaceDE/>
        <w:autoSpaceDN/>
        <w:jc w:val="both"/>
        <w:rPr>
          <w:rFonts w:ascii="Arial" w:hAnsi="Arial" w:cs="Arial"/>
        </w:rPr>
      </w:pPr>
    </w:p>
    <w:p w:rsidR="00927176" w:rsidRPr="007051DC" w:rsidRDefault="007051DC" w:rsidP="007051DC">
      <w:pPr>
        <w:tabs>
          <w:tab w:val="left" w:pos="-3780"/>
        </w:tabs>
        <w:autoSpaceDE/>
        <w:autoSpaceDN/>
        <w:ind w:left="360" w:hanging="360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4.</w:t>
      </w:r>
      <w:r w:rsidRPr="007051DC">
        <w:rPr>
          <w:rFonts w:ascii="Arial" w:hAnsi="Arial" w:cs="Arial"/>
        </w:rPr>
        <w:tab/>
      </w:r>
      <w:proofErr w:type="gramStart"/>
      <w:r w:rsidR="00927176" w:rsidRPr="007051DC">
        <w:rPr>
          <w:rFonts w:ascii="Arial" w:hAnsi="Arial" w:cs="Arial"/>
        </w:rPr>
        <w:t>Контроль за</w:t>
      </w:r>
      <w:proofErr w:type="gramEnd"/>
      <w:r w:rsidR="00927176" w:rsidRPr="007051DC">
        <w:rPr>
          <w:rFonts w:ascii="Arial" w:hAnsi="Arial" w:cs="Arial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927176" w:rsidRPr="007051DC" w:rsidRDefault="00927176" w:rsidP="00927176">
      <w:pPr>
        <w:autoSpaceDE/>
        <w:autoSpaceDN/>
        <w:jc w:val="both"/>
        <w:rPr>
          <w:rFonts w:ascii="Arial" w:hAnsi="Arial" w:cs="Arial"/>
        </w:rPr>
      </w:pPr>
    </w:p>
    <w:p w:rsidR="00927176" w:rsidRPr="007051DC" w:rsidRDefault="00927176" w:rsidP="00927176">
      <w:pPr>
        <w:autoSpaceDE/>
        <w:autoSpaceDN/>
        <w:jc w:val="both"/>
        <w:rPr>
          <w:rFonts w:ascii="Arial" w:hAnsi="Arial" w:cs="Arial"/>
        </w:rPr>
      </w:pPr>
    </w:p>
    <w:p w:rsidR="00927176" w:rsidRPr="007051DC" w:rsidRDefault="00927176" w:rsidP="00927176">
      <w:pPr>
        <w:autoSpaceDE/>
        <w:autoSpaceDN/>
        <w:jc w:val="both"/>
        <w:rPr>
          <w:rFonts w:ascii="Arial" w:hAnsi="Arial" w:cs="Arial"/>
        </w:rPr>
      </w:pPr>
    </w:p>
    <w:p w:rsidR="00927176" w:rsidRPr="007051DC" w:rsidRDefault="00927176" w:rsidP="00927176">
      <w:pPr>
        <w:autoSpaceDE/>
        <w:autoSpaceDN/>
        <w:jc w:val="both"/>
        <w:rPr>
          <w:rFonts w:ascii="Arial" w:hAnsi="Arial" w:cs="Arial"/>
        </w:rPr>
      </w:pPr>
    </w:p>
    <w:p w:rsidR="00927176" w:rsidRPr="007051DC" w:rsidRDefault="00927176" w:rsidP="00927176">
      <w:pPr>
        <w:autoSpaceDE/>
        <w:autoSpaceDN/>
        <w:jc w:val="center"/>
        <w:rPr>
          <w:rFonts w:ascii="Arial" w:hAnsi="Arial" w:cs="Arial"/>
          <w:b/>
        </w:rPr>
      </w:pPr>
      <w:r w:rsidRPr="007051DC">
        <w:rPr>
          <w:rFonts w:ascii="Arial" w:hAnsi="Arial" w:cs="Arial"/>
          <w:b/>
        </w:rPr>
        <w:t>Председатель городской Думы</w:t>
      </w:r>
      <w:r w:rsidR="007051DC">
        <w:rPr>
          <w:rFonts w:ascii="Arial" w:hAnsi="Arial" w:cs="Arial"/>
          <w:b/>
        </w:rPr>
        <w:t xml:space="preserve"> </w:t>
      </w:r>
      <w:r w:rsidR="007051DC">
        <w:rPr>
          <w:rFonts w:ascii="Arial" w:hAnsi="Arial" w:cs="Arial"/>
          <w:b/>
        </w:rPr>
        <w:tab/>
      </w:r>
      <w:r w:rsidR="007051DC">
        <w:rPr>
          <w:rFonts w:ascii="Arial" w:hAnsi="Arial" w:cs="Arial"/>
          <w:b/>
        </w:rPr>
        <w:tab/>
      </w:r>
      <w:r w:rsidR="007051DC">
        <w:rPr>
          <w:rFonts w:ascii="Arial" w:hAnsi="Arial" w:cs="Arial"/>
          <w:b/>
        </w:rPr>
        <w:tab/>
      </w:r>
      <w:r w:rsidR="007051DC">
        <w:rPr>
          <w:rFonts w:ascii="Arial" w:hAnsi="Arial" w:cs="Arial"/>
          <w:b/>
        </w:rPr>
        <w:tab/>
      </w:r>
      <w:r w:rsidR="007051DC">
        <w:rPr>
          <w:rFonts w:ascii="Arial" w:hAnsi="Arial" w:cs="Arial"/>
          <w:b/>
        </w:rPr>
        <w:tab/>
      </w:r>
      <w:proofErr w:type="spellStart"/>
      <w:r w:rsidRPr="007051DC">
        <w:rPr>
          <w:rFonts w:ascii="Arial" w:hAnsi="Arial" w:cs="Arial"/>
          <w:b/>
        </w:rPr>
        <w:t>В.Г.Николаева</w:t>
      </w:r>
      <w:proofErr w:type="spellEnd"/>
    </w:p>
    <w:p w:rsidR="00927176" w:rsidRPr="007051DC" w:rsidRDefault="00927176" w:rsidP="00927176">
      <w:pPr>
        <w:autoSpaceDE/>
        <w:autoSpaceDN/>
        <w:jc w:val="center"/>
        <w:rPr>
          <w:rFonts w:ascii="Arial" w:hAnsi="Arial" w:cs="Arial"/>
          <w:b/>
        </w:rPr>
      </w:pPr>
    </w:p>
    <w:p w:rsidR="00CC5CF2" w:rsidRPr="007051DC" w:rsidRDefault="00CC5CF2" w:rsidP="002D600E">
      <w:pPr>
        <w:adjustRightInd w:val="0"/>
        <w:rPr>
          <w:rFonts w:ascii="Arial" w:hAnsi="Arial" w:cs="Arial"/>
          <w:b/>
          <w:bCs/>
        </w:rPr>
      </w:pPr>
    </w:p>
    <w:p w:rsidR="00CB4EA0" w:rsidRPr="007051DC" w:rsidRDefault="00CB4EA0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B63587" w:rsidRPr="007051DC" w:rsidRDefault="00B63587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3F01F8" w:rsidRPr="007051DC" w:rsidRDefault="003F01F8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B90F59" w:rsidRPr="007051DC" w:rsidRDefault="00B90F59" w:rsidP="002D600E">
      <w:pPr>
        <w:rPr>
          <w:rFonts w:ascii="Arial" w:hAnsi="Arial" w:cs="Arial"/>
          <w:color w:val="FF0000"/>
        </w:rPr>
      </w:pPr>
    </w:p>
    <w:p w:rsidR="004620B9" w:rsidRPr="007051DC" w:rsidRDefault="004620B9" w:rsidP="002D600E">
      <w:pPr>
        <w:rPr>
          <w:rFonts w:ascii="Arial" w:hAnsi="Arial" w:cs="Arial"/>
          <w:color w:val="FF0000"/>
        </w:rPr>
      </w:pPr>
    </w:p>
    <w:p w:rsidR="004620B9" w:rsidRPr="007051DC" w:rsidRDefault="004620B9" w:rsidP="002D600E">
      <w:pPr>
        <w:rPr>
          <w:rFonts w:ascii="Arial" w:hAnsi="Arial" w:cs="Arial"/>
          <w:color w:val="FF0000"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  <w:b/>
        </w:rPr>
      </w:pPr>
    </w:p>
    <w:p w:rsidR="007051DC" w:rsidRPr="007051DC" w:rsidRDefault="007051DC" w:rsidP="007051DC">
      <w:pPr>
        <w:autoSpaceDE/>
        <w:autoSpaceDN/>
        <w:ind w:left="5664" w:firstLine="708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7051DC">
        <w:rPr>
          <w:rFonts w:ascii="Arial" w:hAnsi="Arial" w:cs="Arial"/>
          <w:b/>
        </w:rPr>
        <w:t>Приложение</w:t>
      </w:r>
    </w:p>
    <w:p w:rsidR="007051DC" w:rsidRPr="007051DC" w:rsidRDefault="007051DC" w:rsidP="007051DC">
      <w:pPr>
        <w:autoSpaceDE/>
        <w:autoSpaceDN/>
        <w:ind w:firstLine="567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городской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Думы</w:t>
      </w:r>
    </w:p>
    <w:p w:rsidR="007051DC" w:rsidRPr="007051DC" w:rsidRDefault="007051DC" w:rsidP="007051DC">
      <w:pPr>
        <w:autoSpaceDE/>
        <w:autoSpaceDN/>
        <w:ind w:firstLine="567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 xml:space="preserve">24 февраля </w:t>
      </w:r>
      <w:r w:rsidRPr="007051DC">
        <w:rPr>
          <w:rFonts w:ascii="Arial" w:hAnsi="Arial" w:cs="Arial"/>
        </w:rPr>
        <w:t>2022</w:t>
      </w:r>
      <w:r w:rsidR="00D05960">
        <w:rPr>
          <w:rFonts w:ascii="Arial" w:hAnsi="Arial" w:cs="Arial"/>
        </w:rPr>
        <w:t xml:space="preserve"> г. № 263</w:t>
      </w:r>
      <w:bookmarkStart w:id="0" w:name="_GoBack"/>
      <w:bookmarkEnd w:id="0"/>
    </w:p>
    <w:p w:rsidR="007051DC" w:rsidRPr="007051DC" w:rsidRDefault="007051DC" w:rsidP="007051DC">
      <w:pPr>
        <w:autoSpaceDE/>
        <w:autoSpaceDN/>
        <w:ind w:firstLine="567"/>
        <w:jc w:val="right"/>
        <w:outlineLvl w:val="0"/>
        <w:rPr>
          <w:rFonts w:ascii="Arial" w:hAnsi="Arial" w:cs="Arial"/>
          <w:b/>
        </w:rPr>
      </w:pPr>
    </w:p>
    <w:p w:rsidR="007051DC" w:rsidRPr="007051DC" w:rsidRDefault="007051DC" w:rsidP="007051DC">
      <w:pPr>
        <w:autoSpaceDE/>
        <w:autoSpaceDN/>
        <w:ind w:firstLine="567"/>
        <w:jc w:val="center"/>
        <w:outlineLvl w:val="0"/>
        <w:rPr>
          <w:rFonts w:ascii="Arial" w:hAnsi="Arial" w:cs="Arial"/>
        </w:rPr>
      </w:pPr>
    </w:p>
    <w:p w:rsidR="007051DC" w:rsidRPr="007051DC" w:rsidRDefault="007051DC" w:rsidP="007051DC">
      <w:pPr>
        <w:autoSpaceDE/>
        <w:autoSpaceDN/>
        <w:ind w:firstLine="142"/>
        <w:jc w:val="center"/>
        <w:rPr>
          <w:rFonts w:ascii="Arial" w:hAnsi="Arial" w:cs="Arial"/>
          <w:b/>
        </w:rPr>
      </w:pPr>
      <w:r w:rsidRPr="007051DC">
        <w:rPr>
          <w:rFonts w:ascii="Arial" w:hAnsi="Arial" w:cs="Arial"/>
          <w:b/>
        </w:rPr>
        <w:t>ОТЧЕТ</w:t>
      </w:r>
    </w:p>
    <w:p w:rsidR="007051DC" w:rsidRPr="007051DC" w:rsidRDefault="007051DC" w:rsidP="007051DC">
      <w:pPr>
        <w:autoSpaceDE/>
        <w:autoSpaceDN/>
        <w:ind w:firstLine="142"/>
        <w:jc w:val="center"/>
        <w:rPr>
          <w:rFonts w:ascii="Arial" w:hAnsi="Arial" w:cs="Arial"/>
          <w:b/>
        </w:rPr>
      </w:pPr>
      <w:r w:rsidRPr="007051DC">
        <w:rPr>
          <w:rFonts w:ascii="Arial" w:hAnsi="Arial" w:cs="Arial"/>
          <w:b/>
        </w:rPr>
        <w:t>о деятельности управления Министерства внутренних дел России</w:t>
      </w:r>
    </w:p>
    <w:p w:rsidR="007051DC" w:rsidRPr="007051DC" w:rsidRDefault="007051DC" w:rsidP="007051DC">
      <w:pPr>
        <w:autoSpaceDE/>
        <w:autoSpaceDN/>
        <w:ind w:firstLine="142"/>
        <w:jc w:val="center"/>
        <w:rPr>
          <w:rFonts w:ascii="Arial" w:hAnsi="Arial" w:cs="Arial"/>
          <w:b/>
        </w:rPr>
      </w:pPr>
      <w:r w:rsidRPr="007051DC">
        <w:rPr>
          <w:rFonts w:ascii="Arial" w:hAnsi="Arial" w:cs="Arial"/>
          <w:b/>
        </w:rPr>
        <w:t>по г. Дзержинску за 2021 год</w:t>
      </w:r>
    </w:p>
    <w:p w:rsidR="007051DC" w:rsidRPr="007051DC" w:rsidRDefault="007051DC" w:rsidP="007051DC">
      <w:pPr>
        <w:autoSpaceDE/>
        <w:autoSpaceDN/>
        <w:ind w:firstLine="142"/>
        <w:jc w:val="center"/>
        <w:rPr>
          <w:rFonts w:ascii="Arial" w:hAnsi="Arial" w:cs="Arial"/>
          <w:b/>
          <w:color w:val="000000"/>
        </w:rPr>
      </w:pP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7051DC" w:rsidRPr="007051DC" w:rsidRDefault="007051DC" w:rsidP="007051DC">
      <w:pPr>
        <w:autoSpaceDE/>
        <w:autoSpaceDN/>
        <w:ind w:left="927" w:hanging="360"/>
        <w:jc w:val="center"/>
        <w:rPr>
          <w:rFonts w:ascii="Arial" w:hAnsi="Arial" w:cs="Arial"/>
          <w:b/>
          <w:color w:val="000000"/>
        </w:rPr>
      </w:pPr>
      <w:r w:rsidRPr="007051DC">
        <w:rPr>
          <w:rFonts w:ascii="Arial" w:hAnsi="Arial" w:cs="Arial"/>
          <w:b/>
          <w:color w:val="000000"/>
        </w:rPr>
        <w:t>I.</w:t>
      </w:r>
      <w:r w:rsidRPr="007051DC">
        <w:rPr>
          <w:rFonts w:ascii="Arial" w:hAnsi="Arial" w:cs="Arial"/>
          <w:b/>
          <w:color w:val="000000"/>
        </w:rPr>
        <w:tab/>
      </w:r>
      <w:r w:rsidRPr="007051DC">
        <w:rPr>
          <w:rFonts w:ascii="Arial" w:hAnsi="Arial" w:cs="Arial"/>
          <w:b/>
          <w:color w:val="000000"/>
        </w:rPr>
        <w:t>Общее состояние и характеристика преступности</w:t>
      </w:r>
    </w:p>
    <w:p w:rsidR="007051DC" w:rsidRPr="007051DC" w:rsidRDefault="007051DC" w:rsidP="007051DC">
      <w:pPr>
        <w:autoSpaceDE/>
        <w:autoSpaceDN/>
        <w:ind w:firstLine="851"/>
        <w:jc w:val="both"/>
        <w:rPr>
          <w:rFonts w:ascii="Arial" w:hAnsi="Arial" w:cs="Arial"/>
          <w:b/>
          <w:color w:val="000000"/>
        </w:rPr>
      </w:pP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В 2021 году в управление МВД России по </w:t>
      </w:r>
      <w:proofErr w:type="spellStart"/>
      <w:r w:rsidRPr="007051DC">
        <w:rPr>
          <w:rFonts w:ascii="Arial" w:hAnsi="Arial" w:cs="Arial"/>
        </w:rPr>
        <w:t>г</w:t>
      </w:r>
      <w:proofErr w:type="gramStart"/>
      <w:r w:rsidRPr="007051DC">
        <w:rPr>
          <w:rFonts w:ascii="Arial" w:hAnsi="Arial" w:cs="Arial"/>
        </w:rPr>
        <w:t>.Д</w:t>
      </w:r>
      <w:proofErr w:type="gramEnd"/>
      <w:r w:rsidRPr="007051DC">
        <w:rPr>
          <w:rFonts w:ascii="Arial" w:hAnsi="Arial" w:cs="Arial"/>
        </w:rPr>
        <w:t>зержинску</w:t>
      </w:r>
      <w:proofErr w:type="spellEnd"/>
      <w:r w:rsidRPr="007051DC">
        <w:rPr>
          <w:rFonts w:ascii="Arial" w:hAnsi="Arial" w:cs="Arial"/>
        </w:rPr>
        <w:t xml:space="preserve"> поступило 47783 сообщений, что меньше на 1,5% (в 2020 году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– 48530). Уровень преступности на 10 тысяч населения составил 133 преступления (в 2020 году – 146) (численность населения – 235 965 человек).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По итогам 12 месяцев количество зарегистрированных преступлений сократилось на 9,5% и составило 3144 (в 2020 году – 3475) (по области снижение на 4,3%).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proofErr w:type="gramStart"/>
      <w:r w:rsidRPr="007051DC">
        <w:rPr>
          <w:rFonts w:ascii="Arial" w:hAnsi="Arial" w:cs="Arial"/>
        </w:rPr>
        <w:t>С 2229 до 1984 или на 11% снизилось количество преступлений против собственности (по области снижение на 4,5%), в их числе снизилось общее количество зарегистрированных краж с 1194 до 1186, в числе которых сократилось количество краж: с банковских счетов с 212 до 150; из квартир с 24 до 10; из гаражей с 96 до 48;</w:t>
      </w:r>
      <w:proofErr w:type="gramEnd"/>
      <w:r w:rsidRPr="007051DC">
        <w:rPr>
          <w:rFonts w:ascii="Arial" w:hAnsi="Arial" w:cs="Arial"/>
        </w:rPr>
        <w:t xml:space="preserve"> из дач и садовых домов с 20 до 13.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Продолжается рост регистрации краж из магазинов, их количество увеличилось на 27,6% (рост со 152 до 194). 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proofErr w:type="gramStart"/>
      <w:r w:rsidRPr="007051DC">
        <w:rPr>
          <w:rFonts w:ascii="Arial" w:hAnsi="Arial" w:cs="Arial"/>
        </w:rPr>
        <w:t>Увеличилась результативность раскрытия вышеуказанных преступлений, так раскрываемость преступлений против собственности составила 41%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(в 2020 году</w:t>
      </w:r>
      <w:proofErr w:type="gramEnd"/>
      <w:r w:rsidRPr="007051DC">
        <w:rPr>
          <w:rFonts w:ascii="Arial" w:hAnsi="Arial" w:cs="Arial"/>
        </w:rPr>
        <w:t xml:space="preserve"> – </w:t>
      </w:r>
      <w:proofErr w:type="gramStart"/>
      <w:r w:rsidRPr="007051DC">
        <w:rPr>
          <w:rFonts w:ascii="Arial" w:hAnsi="Arial" w:cs="Arial"/>
        </w:rPr>
        <w:t>39,9%, область – 34,6%), раскрываемость краж уменьшилась с 36,9% до 33,6%, однако увеличилась раскрываемость краж с банковских счетов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(с 21% до 28,2%), из гаражей (с 22,2% до 55,4%).</w:t>
      </w:r>
      <w:proofErr w:type="gramEnd"/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Сохраняется тенденция снижения количества зарегистрированных грабежей, их количество сократилось со 107 до 69, их раскрываемость составила 80,7% (в 2020 году – 84,5%, область – 79,2%).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По итогам 2021 года разбойных нападений зарегистрировано - 4 (в 2020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году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– 8), в суд направленно 8, раскрываемость составила 100%.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 724 до 640 сократилось количество зарегистрированных преступлений тяжких и особо тяжких составов (или на 11,6%, по области снижение на 14,8%). Снижение преступлений данной категории произошел за счет краж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с банковских счетов (снижение с 212 до 150), а также краж из квартир (снижение с 24 до 10).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В числе преступлений против личности на 18% сократилось количество умышленных убийств (с 11 до 9), причинений тяжкого вреда здоровью на 12% (с 32 </w:t>
      </w:r>
      <w:proofErr w:type="gramStart"/>
      <w:r w:rsidRPr="007051DC">
        <w:rPr>
          <w:rFonts w:ascii="Arial" w:hAnsi="Arial" w:cs="Arial"/>
        </w:rPr>
        <w:t>до</w:t>
      </w:r>
      <w:proofErr w:type="gramEnd"/>
      <w:r w:rsidRPr="007051DC">
        <w:rPr>
          <w:rFonts w:ascii="Arial" w:hAnsi="Arial" w:cs="Arial"/>
        </w:rPr>
        <w:t xml:space="preserve"> 28), в том числе со смертельным исходом на 25% (с 12 до 9).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С 482 до 518 увеличилось количество выявленных преступлений превентивных составов, при этом в их числе снизилось с 217 до 148 количество преступлений двойной превенции. 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Оздоровлению оперативной обстановки также способствовали меры по профилактике правонарушений в жилом секторе, сфере семейно-бытовых отношений, а также среди граждан, состоящих на профилактических учетах. При увеличении количества выявленных бытовых преступлений с 47 до 58, сократилось с 13 до 8 количество тяжких и особо тяжких составов. Незначительно со 264 до 266 увеличилось количество выявленных административных правонарушений по ст.6.1.1 КоАП РФ (побои). 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При наличии определенных результатов, не улучшены показатели противодействия организованным формам преступности. Снизилось количество расследованных посягательств, совершенных организованными группами (с 15 до 7), меньше привлечено к ответственности их участников (снижение с 31 до 19).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По линии незаконного оборота оружия выявлено 22 преступления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 xml:space="preserve">(в 2020 году – 28). Раскрыто (по </w:t>
      </w:r>
      <w:proofErr w:type="gramStart"/>
      <w:r w:rsidRPr="007051DC">
        <w:rPr>
          <w:rFonts w:ascii="Arial" w:hAnsi="Arial" w:cs="Arial"/>
        </w:rPr>
        <w:t>оконченным</w:t>
      </w:r>
      <w:proofErr w:type="gramEnd"/>
      <w:r w:rsidRPr="007051DC">
        <w:rPr>
          <w:rFonts w:ascii="Arial" w:hAnsi="Arial" w:cs="Arial"/>
        </w:rPr>
        <w:t>) 15 уголовных дел данной категории, приостановлено – 9 (в 2020 году – 5). Раскрываемость составила 62,5% (в 2020 году – 78,3%).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Принципиальное значение имеет работа по повышению доверия граждан к деятельности полиции, что в первую очередь достигается за счет успешной работы по установлению лиц, совершивших преступления и возмещению материального ущерба, причиненного преступными посягательствами.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При этом работа по возмещению материального ущерба организована недостаточно эффективно.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На 5% меньше выявлено лиц, совершивших преступления (с 1237 до 1176), в их числе снизилось количество несовершеннолетних преступников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(с 49 до 32), лиц ранее совершавших преступления (с 726 до 661), а также лиц, совершивших преступления в период нахождения под административным надзором (</w:t>
      </w:r>
      <w:proofErr w:type="gramStart"/>
      <w:r w:rsidRPr="007051DC">
        <w:rPr>
          <w:rFonts w:ascii="Arial" w:hAnsi="Arial" w:cs="Arial"/>
        </w:rPr>
        <w:t>с</w:t>
      </w:r>
      <w:proofErr w:type="gramEnd"/>
      <w:r w:rsidRPr="007051DC">
        <w:rPr>
          <w:rFonts w:ascii="Arial" w:hAnsi="Arial" w:cs="Arial"/>
        </w:rPr>
        <w:t xml:space="preserve"> 19 до 12). Уменьшилось на 14,9% число преступлений, совершенных лицами в состоянии алкогольного опьянения (с 429 до 365).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Снизилось количество преступлений, совершенных несовершеннолетними, их зарегистрировано 83 (в 2020 году – 81), ранее совершавшими совершено 1046 (в 2020 году – 1064), ранее судимыми 629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(в 2020 году – 660).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Среди преступников основную возрастную группу составили лица в возрасте от 30 до 49 лет – 687 (в 2020 году – 661), в возрасте 25-29 лет – 176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(в 2020 году – 223); в возрасте от 18 до 24 лет – 176 (в 2020 году – 205); в возрасте старше 50 лет – 105 (в 2020 году – 99).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Количество женщин, принимавших участие в совершении преступлений, уменьшилось с 204 до 186.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</w:p>
    <w:p w:rsidR="007051DC" w:rsidRPr="007051DC" w:rsidRDefault="007051DC" w:rsidP="007051DC">
      <w:pPr>
        <w:autoSpaceDE/>
        <w:autoSpaceDN/>
        <w:ind w:left="927" w:hanging="360"/>
        <w:jc w:val="center"/>
        <w:rPr>
          <w:rFonts w:ascii="Arial" w:hAnsi="Arial" w:cs="Arial"/>
          <w:b/>
          <w:color w:val="000000"/>
        </w:rPr>
      </w:pPr>
      <w:r w:rsidRPr="007051DC">
        <w:rPr>
          <w:rFonts w:ascii="Arial" w:hAnsi="Arial" w:cs="Arial"/>
          <w:b/>
          <w:color w:val="000000"/>
        </w:rPr>
        <w:t>II.</w:t>
      </w:r>
      <w:r w:rsidRPr="007051DC">
        <w:rPr>
          <w:rFonts w:ascii="Arial" w:hAnsi="Arial" w:cs="Arial"/>
          <w:b/>
          <w:color w:val="000000"/>
        </w:rPr>
        <w:tab/>
      </w:r>
      <w:r w:rsidRPr="007051DC">
        <w:rPr>
          <w:rFonts w:ascii="Arial" w:hAnsi="Arial" w:cs="Arial"/>
          <w:b/>
          <w:color w:val="000000"/>
        </w:rPr>
        <w:t>Раскрытие и расследование преступлений</w:t>
      </w:r>
    </w:p>
    <w:p w:rsidR="007051DC" w:rsidRPr="007051DC" w:rsidRDefault="007051DC" w:rsidP="007051DC">
      <w:pPr>
        <w:autoSpaceDE/>
        <w:autoSpaceDN/>
        <w:ind w:firstLine="851"/>
        <w:jc w:val="center"/>
        <w:rPr>
          <w:rFonts w:ascii="Arial" w:hAnsi="Arial" w:cs="Arial"/>
          <w:b/>
          <w:color w:val="17365D"/>
        </w:rPr>
      </w:pP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Практически на уровне прошлого года сохранилось количество раскрытых преступлений и составило 1706 (в 2020 году – 1712), раскрываемость составила 50,7% (в 2020 году – 50,3%), с 39,4% до 42,8% увеличилась раскрываемость тяжких и особо тяжких составов. Незначительно сократилось с 86 до 81 количество раскрытых (по </w:t>
      </w:r>
      <w:proofErr w:type="gramStart"/>
      <w:r w:rsidRPr="007051DC">
        <w:rPr>
          <w:rFonts w:ascii="Arial" w:hAnsi="Arial" w:cs="Arial"/>
        </w:rPr>
        <w:t>оконченным</w:t>
      </w:r>
      <w:proofErr w:type="gramEnd"/>
      <w:r w:rsidRPr="007051DC">
        <w:rPr>
          <w:rFonts w:ascii="Arial" w:hAnsi="Arial" w:cs="Arial"/>
        </w:rPr>
        <w:t>) преступлений категории прошлых лет.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На 2,1% снизилось количество приостановленных преступлений и составило 1656 (в 2020 году – 1692). </w:t>
      </w:r>
      <w:proofErr w:type="gramStart"/>
      <w:r w:rsidRPr="007051DC">
        <w:rPr>
          <w:rFonts w:ascii="Arial" w:hAnsi="Arial" w:cs="Arial"/>
        </w:rPr>
        <w:t>На 1,2% сократилось количество приостановленных преступлений против собственности (с 1322 до 1306), в их числе на 3,2% снизилось количество приостановленных краж, в числе которых сократилось количество краж с банковских счетов со 184 до 107, краж из автомобилей с 83 до 72, с 22 до 12 фактов повреждения чужого имущества.</w:t>
      </w:r>
      <w:proofErr w:type="gramEnd"/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Увеличилось количество приостановленных краж из квартир и домов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 xml:space="preserve">с 47 до 58, также с 15 до 16 увеличилось количество приостановленных грабежей. 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proofErr w:type="gramStart"/>
      <w:r w:rsidRPr="007051DC">
        <w:rPr>
          <w:rFonts w:ascii="Arial" w:hAnsi="Arial" w:cs="Arial"/>
        </w:rPr>
        <w:t>Уголовным розыском раскрыто 548 преступлений с уменьшением их количества на 9,3% (в 2020 году– 604) (удельный вес уменьшился с 35,3 до 32,1), также снизилась результативность раскрытия преступлений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сотрудниками ОГИБДД со 252 до 228, удельный вес составил 13,4%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(в 2020 году – 14,7%), увеличилось количество раскрытых преступлений участковыми и составило 440 (в 2020 году – 429) (удельный вес увеличился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с 25,1 до 25,8</w:t>
      </w:r>
      <w:proofErr w:type="gramEnd"/>
      <w:r w:rsidRPr="007051DC">
        <w:rPr>
          <w:rFonts w:ascii="Arial" w:hAnsi="Arial" w:cs="Arial"/>
        </w:rPr>
        <w:t>), ОКОН с 35 до 44 преступлений, увеличился и их удельный вес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с 2 до 2,6.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Также увеличилось количество приоритетно раскрытых преступлений сотрудниками ППС и составило 141 (в 2020 – 120), удельный вес увеличился с 7 до 8,3.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</w:p>
    <w:p w:rsidR="007051DC" w:rsidRPr="007051DC" w:rsidRDefault="007051DC" w:rsidP="007051DC">
      <w:pPr>
        <w:autoSpaceDE/>
        <w:autoSpaceDN/>
        <w:ind w:left="927" w:hanging="360"/>
        <w:jc w:val="center"/>
        <w:rPr>
          <w:rFonts w:ascii="Arial" w:hAnsi="Arial" w:cs="Arial"/>
          <w:b/>
          <w:lang w:val="x-none"/>
        </w:rPr>
      </w:pPr>
      <w:r w:rsidRPr="007051DC">
        <w:rPr>
          <w:rFonts w:ascii="Arial" w:hAnsi="Arial" w:cs="Arial"/>
          <w:b/>
          <w:lang w:val="x-none"/>
        </w:rPr>
        <w:t>III.</w:t>
      </w:r>
      <w:r w:rsidRPr="007051DC">
        <w:rPr>
          <w:rFonts w:ascii="Arial" w:hAnsi="Arial" w:cs="Arial"/>
          <w:b/>
          <w:lang w:val="x-none"/>
        </w:rPr>
        <w:tab/>
      </w:r>
      <w:r w:rsidRPr="007051DC">
        <w:rPr>
          <w:rFonts w:ascii="Arial" w:hAnsi="Arial" w:cs="Arial"/>
          <w:b/>
          <w:lang w:val="x-none"/>
        </w:rPr>
        <w:t>Борьба с преступлениями в сфере незаконного оборота наркотических средств и психотропных веществ</w:t>
      </w:r>
    </w:p>
    <w:p w:rsidR="007051DC" w:rsidRPr="007051DC" w:rsidRDefault="007051DC" w:rsidP="007051DC">
      <w:pPr>
        <w:autoSpaceDE/>
        <w:autoSpaceDN/>
        <w:ind w:left="927"/>
        <w:rPr>
          <w:rFonts w:ascii="Arial" w:hAnsi="Arial" w:cs="Arial"/>
          <w:b/>
          <w:lang w:val="x-none"/>
        </w:rPr>
      </w:pP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proofErr w:type="gramStart"/>
      <w:r w:rsidRPr="007051DC">
        <w:rPr>
          <w:rFonts w:ascii="Arial" w:hAnsi="Arial" w:cs="Arial"/>
        </w:rPr>
        <w:t xml:space="preserve">С 308 до 293 снизилось количество выявленных </w:t>
      </w:r>
      <w:proofErr w:type="spellStart"/>
      <w:r w:rsidRPr="007051DC">
        <w:rPr>
          <w:rFonts w:ascii="Arial" w:hAnsi="Arial" w:cs="Arial"/>
        </w:rPr>
        <w:t>наркопреступлений</w:t>
      </w:r>
      <w:proofErr w:type="spellEnd"/>
      <w:r w:rsidRPr="007051DC">
        <w:rPr>
          <w:rFonts w:ascii="Arial" w:hAnsi="Arial" w:cs="Arial"/>
        </w:rPr>
        <w:t>, в их числе: с 98 до 93 снизилось количество преступлений по фактам хранений; со 189 до 207 сократилось количество выявленных сбытов; с 0 до 8 увеличилось количество преступлений по ст.234 УК РФ (незаконный оборот сильнодействующих или ядовитых веществ).</w:t>
      </w:r>
      <w:proofErr w:type="gramEnd"/>
    </w:p>
    <w:p w:rsidR="007051DC" w:rsidRPr="007051DC" w:rsidRDefault="007051DC" w:rsidP="007051DC">
      <w:pPr>
        <w:autoSpaceDE/>
        <w:autoSpaceDN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Всего раскрыто (по </w:t>
      </w:r>
      <w:proofErr w:type="gramStart"/>
      <w:r w:rsidRPr="007051DC">
        <w:rPr>
          <w:rFonts w:ascii="Arial" w:hAnsi="Arial" w:cs="Arial"/>
        </w:rPr>
        <w:t>оконченным</w:t>
      </w:r>
      <w:proofErr w:type="gramEnd"/>
      <w:r w:rsidRPr="007051DC">
        <w:rPr>
          <w:rFonts w:ascii="Arial" w:hAnsi="Arial" w:cs="Arial"/>
        </w:rPr>
        <w:t xml:space="preserve">) 115 преступлений категории НОН (в 2020 – 140). Раскрываемость преступлений категории НОН составила 40,2% (в 2020 – 42,9%, область – 54,8%). </w:t>
      </w:r>
    </w:p>
    <w:p w:rsidR="007051DC" w:rsidRPr="007051DC" w:rsidRDefault="007051DC" w:rsidP="007051DC">
      <w:pPr>
        <w:autoSpaceDE/>
        <w:autoSpaceDN/>
        <w:ind w:firstLine="709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С 225 до 208 снизилось количество выявленных преступлений по линии НОН тяжких и особо тяжких составов, с 21,7% до 23% повысилась результативность их раскрытия, при этом с 52 </w:t>
      </w:r>
      <w:proofErr w:type="gramStart"/>
      <w:r w:rsidRPr="007051DC">
        <w:rPr>
          <w:rFonts w:ascii="Arial" w:hAnsi="Arial" w:cs="Arial"/>
        </w:rPr>
        <w:t>до</w:t>
      </w:r>
      <w:proofErr w:type="gramEnd"/>
      <w:r w:rsidRPr="007051DC">
        <w:rPr>
          <w:rFonts w:ascii="Arial" w:hAnsi="Arial" w:cs="Arial"/>
        </w:rPr>
        <w:t xml:space="preserve"> 49 сократилось </w:t>
      </w:r>
      <w:proofErr w:type="gramStart"/>
      <w:r w:rsidRPr="007051DC">
        <w:rPr>
          <w:rFonts w:ascii="Arial" w:hAnsi="Arial" w:cs="Arial"/>
        </w:rPr>
        <w:t>количество</w:t>
      </w:r>
      <w:proofErr w:type="gramEnd"/>
      <w:r w:rsidRPr="007051DC">
        <w:rPr>
          <w:rFonts w:ascii="Arial" w:hAnsi="Arial" w:cs="Arial"/>
        </w:rPr>
        <w:t xml:space="preserve"> выявленных лиц по тяжким преступлениям категории НОН.</w:t>
      </w:r>
    </w:p>
    <w:p w:rsidR="007051DC" w:rsidRPr="007051DC" w:rsidRDefault="007051DC" w:rsidP="007051DC">
      <w:pPr>
        <w:autoSpaceDE/>
        <w:autoSpaceDN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По линии НОН в производстве с лицом находится 46 преступлений, в том числе 4 сбыта.</w:t>
      </w:r>
    </w:p>
    <w:p w:rsidR="007051DC" w:rsidRPr="007051DC" w:rsidRDefault="007051DC" w:rsidP="007051DC">
      <w:pPr>
        <w:autoSpaceDE/>
        <w:autoSpaceDN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 669 до 703 увеличилось количество выявленных административных правонарушений по линии НОН.</w:t>
      </w:r>
    </w:p>
    <w:p w:rsidR="007051DC" w:rsidRPr="007051DC" w:rsidRDefault="007051DC" w:rsidP="007051DC">
      <w:pPr>
        <w:autoSpaceDE/>
        <w:autoSpaceDN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Увеличение количества выявленных административных правонарушений по линии НОН свидетельствует о том, что работа по выявлению и задержанию потребителей проводится, однако в большинстве случаев количества изымаемого наркотического вещества не достаточно для привлечения их к уголовной ответственности.</w:t>
      </w:r>
    </w:p>
    <w:p w:rsidR="007051DC" w:rsidRPr="007051DC" w:rsidRDefault="007051DC" w:rsidP="007051DC">
      <w:pPr>
        <w:suppressAutoHyphens/>
        <w:autoSpaceDE/>
        <w:autoSpaceDN/>
        <w:ind w:firstLine="708"/>
        <w:jc w:val="both"/>
        <w:rPr>
          <w:rFonts w:ascii="Arial" w:hAnsi="Arial" w:cs="Arial"/>
        </w:rPr>
      </w:pPr>
    </w:p>
    <w:p w:rsidR="007051DC" w:rsidRPr="007051DC" w:rsidRDefault="007051DC" w:rsidP="007051DC">
      <w:pPr>
        <w:autoSpaceDE/>
        <w:autoSpaceDN/>
        <w:ind w:left="927" w:hanging="360"/>
        <w:jc w:val="center"/>
        <w:rPr>
          <w:rFonts w:ascii="Arial" w:hAnsi="Arial" w:cs="Arial"/>
          <w:b/>
        </w:rPr>
      </w:pPr>
      <w:r w:rsidRPr="007051DC">
        <w:rPr>
          <w:rFonts w:ascii="Arial" w:hAnsi="Arial" w:cs="Arial"/>
          <w:b/>
        </w:rPr>
        <w:t>IV.</w:t>
      </w:r>
      <w:r w:rsidRPr="007051DC">
        <w:rPr>
          <w:rFonts w:ascii="Arial" w:hAnsi="Arial" w:cs="Arial"/>
          <w:b/>
        </w:rPr>
        <w:tab/>
      </w:r>
      <w:r w:rsidRPr="007051DC">
        <w:rPr>
          <w:rFonts w:ascii="Arial" w:hAnsi="Arial" w:cs="Arial"/>
          <w:b/>
        </w:rPr>
        <w:t>Профилактика и раскрытие преступлений совершенных в сфере информационно-телекоммуникационных технологий</w:t>
      </w:r>
    </w:p>
    <w:p w:rsidR="007051DC" w:rsidRPr="007051DC" w:rsidRDefault="007051DC" w:rsidP="007051DC">
      <w:pPr>
        <w:suppressAutoHyphens/>
        <w:autoSpaceDE/>
        <w:autoSpaceDN/>
        <w:ind w:firstLine="708"/>
        <w:jc w:val="both"/>
        <w:rPr>
          <w:rFonts w:ascii="Arial" w:eastAsia="Calibri" w:hAnsi="Arial" w:cs="Arial"/>
          <w:bCs/>
          <w:color w:val="000000"/>
          <w:lang w:eastAsia="zh-CN"/>
        </w:rPr>
      </w:pPr>
    </w:p>
    <w:p w:rsidR="007051DC" w:rsidRPr="007051DC" w:rsidRDefault="007051DC" w:rsidP="007051DC">
      <w:pPr>
        <w:autoSpaceDE/>
        <w:autoSpaceDN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  <w:color w:val="000000"/>
        </w:rPr>
        <w:t>Не теряет актуальности деятельность по пресечению и профилактике преступлений</w:t>
      </w:r>
      <w:r w:rsidRPr="007051DC">
        <w:rPr>
          <w:rFonts w:ascii="Arial" w:hAnsi="Arial" w:cs="Arial"/>
        </w:rPr>
        <w:t xml:space="preserve"> совершенных в сфере информационно-телекоммуникационных технологий. С учетом складывающейся социально-экономической обстановкой могут появляться новые схемы мошенничеств, которые также могут быть связаны со ссылкой на карантинные меры, размен денежных средств, приобретение фиктивных QR-кодов и другие. </w:t>
      </w:r>
    </w:p>
    <w:p w:rsidR="007051DC" w:rsidRPr="007051DC" w:rsidRDefault="007051DC" w:rsidP="007051DC">
      <w:pPr>
        <w:autoSpaceDE/>
        <w:autoSpaceDN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 целью профилактики преступлений совершенных в сфере ИТТ в 2021 году реализован план дополнительных мероприятий, а именно: проведены беседы в трудовых коллективах городских организаций и учреждений, размещена информация в городских СМИ, в крупных торговых центрах транслировалась аудиозапись, размещались информационные материалы в общественных местах и подъездах жилых домов.</w:t>
      </w:r>
    </w:p>
    <w:p w:rsidR="007051DC" w:rsidRPr="007051DC" w:rsidRDefault="007051DC" w:rsidP="007051DC">
      <w:pPr>
        <w:autoSpaceDE/>
        <w:autoSpaceDN/>
        <w:ind w:firstLine="708"/>
        <w:jc w:val="both"/>
        <w:rPr>
          <w:rFonts w:ascii="Arial" w:hAnsi="Arial" w:cs="Arial"/>
        </w:rPr>
      </w:pPr>
      <w:proofErr w:type="gramStart"/>
      <w:r w:rsidRPr="007051DC">
        <w:rPr>
          <w:rFonts w:ascii="Arial" w:hAnsi="Arial" w:cs="Arial"/>
        </w:rPr>
        <w:t>Вышеуказанные принимаемые меры позволили сократить регистрацию преступлений в сфере ИТТ с 954 до 796, незначительно сократилось количество выявленных преступлений с установленными лица на 9,5% (с 210 до 190),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по области данный показатель увеличился на 4,1%. Видовой состав основных преступлений данной категории выглядит следующим образом: мошенничества – снижение регистрации с 434 до 361 преступления;</w:t>
      </w:r>
      <w:proofErr w:type="gramEnd"/>
      <w:r w:rsidRPr="007051DC">
        <w:rPr>
          <w:rFonts w:ascii="Arial" w:hAnsi="Arial" w:cs="Arial"/>
        </w:rPr>
        <w:t xml:space="preserve"> кражи – снижение регистрации с 212 до 150 преступлений; по линии НОН - снижение регистрации с 223 до 69 преступлений; фальшивомонетничество – снижение с 52 до 37 преступлений.</w:t>
      </w:r>
    </w:p>
    <w:p w:rsidR="007051DC" w:rsidRPr="007051DC" w:rsidRDefault="007051DC" w:rsidP="007051DC">
      <w:pPr>
        <w:autoSpaceDE/>
        <w:autoSpaceDN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Так по ст.158ч.3г УК РФ зарегистрировано 150 преступлений со снижением их количества на 30% (в 2020 году – 212) (по области снижение на 27,4%). В суд направленно 42 преступления (в 2020 году – 49), приостановлено 107 преступлений (в 2020 году – 184), раскрываемость составила – 28,2%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 xml:space="preserve">(в 2020 году – 21%, область – 29,5%). Сократилось количество выявленных лиц за совершение данных преступлений (с 44 до 39), при этом по области и по </w:t>
      </w:r>
      <w:proofErr w:type="spellStart"/>
      <w:r w:rsidRPr="007051DC">
        <w:rPr>
          <w:rFonts w:ascii="Arial" w:hAnsi="Arial" w:cs="Arial"/>
        </w:rPr>
        <w:t>г.Н.Новгороду</w:t>
      </w:r>
      <w:proofErr w:type="spellEnd"/>
      <w:r w:rsidRPr="007051DC">
        <w:rPr>
          <w:rFonts w:ascii="Arial" w:hAnsi="Arial" w:cs="Arial"/>
        </w:rPr>
        <w:t xml:space="preserve"> наблюдается динамика роста.</w:t>
      </w:r>
    </w:p>
    <w:p w:rsidR="007051DC" w:rsidRPr="007051DC" w:rsidRDefault="007051DC" w:rsidP="007051DC">
      <w:pPr>
        <w:autoSpaceDE/>
        <w:autoSpaceDN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Иным образом выглядит ситуация по дистанционным мошенничествам их зарегистрировано 361 со снижением их количества на 17% (в 2020 году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– 434, по области рост – 6,5%).</w:t>
      </w:r>
    </w:p>
    <w:p w:rsidR="007051DC" w:rsidRPr="007051DC" w:rsidRDefault="007051DC" w:rsidP="007051DC">
      <w:pPr>
        <w:autoSpaceDE/>
        <w:autoSpaceDN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Раскрыто 57 мошенничеств (в 2020 году – 6), приостановлено 371 преступлений (в 2020 – 340), раскрываемость составила – 13,3% (в 2020 году – 1,7%, область – 7,5%). </w:t>
      </w:r>
    </w:p>
    <w:p w:rsidR="007051DC" w:rsidRPr="007051DC" w:rsidRDefault="007051DC" w:rsidP="007051DC">
      <w:pPr>
        <w:autoSpaceDE/>
        <w:autoSpaceDN/>
        <w:ind w:firstLine="708"/>
        <w:jc w:val="both"/>
        <w:rPr>
          <w:rFonts w:ascii="Arial" w:hAnsi="Arial" w:cs="Arial"/>
        </w:rPr>
      </w:pPr>
    </w:p>
    <w:p w:rsidR="007051DC" w:rsidRPr="007051DC" w:rsidRDefault="007051DC" w:rsidP="007051DC">
      <w:pPr>
        <w:autoSpaceDE/>
        <w:autoSpaceDN/>
        <w:ind w:left="927" w:hanging="360"/>
        <w:jc w:val="center"/>
        <w:rPr>
          <w:rFonts w:ascii="Arial" w:hAnsi="Arial" w:cs="Arial"/>
          <w:b/>
          <w:color w:val="000000"/>
        </w:rPr>
      </w:pPr>
      <w:r w:rsidRPr="007051DC">
        <w:rPr>
          <w:rFonts w:ascii="Arial" w:hAnsi="Arial" w:cs="Arial"/>
          <w:b/>
          <w:color w:val="000000"/>
        </w:rPr>
        <w:t>V.</w:t>
      </w:r>
      <w:r w:rsidRPr="007051DC">
        <w:rPr>
          <w:rFonts w:ascii="Arial" w:hAnsi="Arial" w:cs="Arial"/>
          <w:b/>
          <w:color w:val="000000"/>
        </w:rPr>
        <w:tab/>
      </w:r>
      <w:r w:rsidRPr="007051DC">
        <w:rPr>
          <w:rFonts w:ascii="Arial" w:hAnsi="Arial" w:cs="Arial"/>
          <w:b/>
          <w:color w:val="000000"/>
        </w:rPr>
        <w:t>Борьба с преступлениями и правонарушениями в сфере экономики.</w:t>
      </w:r>
    </w:p>
    <w:p w:rsidR="007051DC" w:rsidRPr="007051DC" w:rsidRDefault="007051DC" w:rsidP="007051DC">
      <w:pPr>
        <w:autoSpaceDE/>
        <w:autoSpaceDN/>
        <w:ind w:left="23" w:right="-1" w:firstLine="697"/>
        <w:jc w:val="both"/>
        <w:rPr>
          <w:rFonts w:ascii="Arial" w:hAnsi="Arial" w:cs="Arial"/>
        </w:rPr>
      </w:pPr>
    </w:p>
    <w:p w:rsidR="007051DC" w:rsidRPr="007051DC" w:rsidRDefault="007051DC" w:rsidP="007051DC">
      <w:pPr>
        <w:autoSpaceDE/>
        <w:autoSpaceDN/>
        <w:ind w:left="23" w:right="-1" w:firstLine="697"/>
        <w:jc w:val="both"/>
        <w:rPr>
          <w:rFonts w:ascii="Arial" w:hAnsi="Arial" w:cs="Arial"/>
          <w:lang w:val="x-none"/>
        </w:rPr>
      </w:pPr>
      <w:r w:rsidRPr="007051DC">
        <w:rPr>
          <w:rFonts w:ascii="Arial" w:hAnsi="Arial" w:cs="Arial"/>
          <w:lang w:val="x-none"/>
        </w:rPr>
        <w:t>Всего в 2021 году зарегистрировано 194 преступления экономической направленности, что меньше уровня прошлого года на 11,% (в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219), в их числе со 104 до 79 снизилось количество тяжких и особо тяжких преступлений, что в свою очередь обусловлено и снижением с 54 до 37 преступлений связанных с фальшивомонетничеством. Эффективность раскрытия преступлений экономической направленности снизилась с 87,4% до 68,8%. В три раза увеличилось количество выявленных преступлений по фактам взяточничества (с 2 до 6). Количество выявленных лиц по преступлениям экономической направленности составило 104 и увеличилось на 11% (в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93).</w:t>
      </w:r>
    </w:p>
    <w:p w:rsidR="007051DC" w:rsidRPr="007051DC" w:rsidRDefault="007051DC" w:rsidP="007051DC">
      <w:pPr>
        <w:autoSpaceDE/>
        <w:autoSpaceDN/>
        <w:ind w:left="23" w:right="-1" w:firstLine="720"/>
        <w:jc w:val="both"/>
        <w:rPr>
          <w:rFonts w:ascii="Arial" w:hAnsi="Arial" w:cs="Arial"/>
        </w:rPr>
      </w:pPr>
      <w:r w:rsidRPr="007051DC">
        <w:rPr>
          <w:rFonts w:ascii="Arial" w:hAnsi="Arial" w:cs="Arial"/>
          <w:lang w:val="x-none"/>
        </w:rPr>
        <w:t>В 2021 году</w:t>
      </w:r>
      <w:r w:rsidRPr="007051DC">
        <w:rPr>
          <w:rFonts w:ascii="Arial" w:hAnsi="Arial" w:cs="Arial"/>
        </w:rPr>
        <w:t xml:space="preserve"> сотрудниками ОЭБ и ПК выявлено 88 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100)</w:t>
      </w:r>
      <w:r w:rsidRPr="007051DC">
        <w:rPr>
          <w:rFonts w:ascii="Arial" w:hAnsi="Arial" w:cs="Arial"/>
          <w:lang w:val="x-none"/>
        </w:rPr>
        <w:t xml:space="preserve"> </w:t>
      </w:r>
      <w:r w:rsidRPr="007051DC">
        <w:rPr>
          <w:rFonts w:ascii="Arial" w:hAnsi="Arial" w:cs="Arial"/>
        </w:rPr>
        <w:t>преступление экономической направленности следствие по которым обязательно</w:t>
      </w:r>
      <w:r w:rsidRPr="007051DC">
        <w:rPr>
          <w:rFonts w:ascii="Arial" w:hAnsi="Arial" w:cs="Arial"/>
          <w:lang w:val="x-none"/>
        </w:rPr>
        <w:t>, нагрузка составила</w:t>
      </w:r>
      <w:r w:rsidRPr="007051DC">
        <w:rPr>
          <w:rFonts w:ascii="Arial" w:hAnsi="Arial" w:cs="Arial"/>
        </w:rPr>
        <w:t xml:space="preserve"> 5,8</w:t>
      </w:r>
      <w:r w:rsidRPr="007051DC">
        <w:rPr>
          <w:rFonts w:ascii="Arial" w:hAnsi="Arial" w:cs="Arial"/>
          <w:lang w:val="x-none"/>
        </w:rPr>
        <w:t xml:space="preserve">, что выше </w:t>
      </w:r>
      <w:proofErr w:type="spellStart"/>
      <w:r w:rsidRPr="007051DC">
        <w:rPr>
          <w:rFonts w:ascii="Arial" w:hAnsi="Arial" w:cs="Arial"/>
          <w:lang w:val="x-none"/>
        </w:rPr>
        <w:t>среднеобластного</w:t>
      </w:r>
      <w:proofErr w:type="spellEnd"/>
      <w:r w:rsidRPr="007051DC">
        <w:rPr>
          <w:rFonts w:ascii="Arial" w:hAnsi="Arial" w:cs="Arial"/>
          <w:lang w:val="x-none"/>
        </w:rPr>
        <w:t xml:space="preserve"> значения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  <w:lang w:val="x-none"/>
        </w:rPr>
        <w:t>(в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 xml:space="preserve">3,5). </w:t>
      </w:r>
      <w:proofErr w:type="gramStart"/>
      <w:r w:rsidRPr="007051DC">
        <w:rPr>
          <w:rFonts w:ascii="Arial" w:hAnsi="Arial" w:cs="Arial"/>
        </w:rPr>
        <w:t xml:space="preserve">Из них относящихся к категории тяжких и особо тяжких </w:t>
      </w:r>
      <w:r w:rsidRPr="007051DC">
        <w:rPr>
          <w:rFonts w:ascii="Arial" w:hAnsi="Arial" w:cs="Arial"/>
          <w:lang w:val="x-none"/>
        </w:rPr>
        <w:t>(</w:t>
      </w:r>
      <w:r w:rsidRPr="007051DC">
        <w:rPr>
          <w:rFonts w:ascii="Arial" w:hAnsi="Arial" w:cs="Arial"/>
        </w:rPr>
        <w:t>без учета преступлений по ст. 186 УК РФ</w:t>
      </w:r>
      <w:r w:rsidRPr="007051DC">
        <w:rPr>
          <w:rFonts w:ascii="Arial" w:hAnsi="Arial" w:cs="Arial"/>
          <w:lang w:val="x-none"/>
        </w:rPr>
        <w:t>)</w:t>
      </w:r>
      <w:r w:rsidRPr="007051DC">
        <w:rPr>
          <w:rFonts w:ascii="Arial" w:hAnsi="Arial" w:cs="Arial"/>
        </w:rPr>
        <w:t xml:space="preserve"> 37 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44) (нагрузка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2,5</w:t>
      </w:r>
      <w:r w:rsidRPr="007051DC">
        <w:rPr>
          <w:rFonts w:ascii="Arial" w:hAnsi="Arial" w:cs="Arial"/>
          <w:lang w:val="x-none"/>
        </w:rPr>
        <w:t>,</w:t>
      </w:r>
      <w:r w:rsidRPr="007051DC">
        <w:rPr>
          <w:rFonts w:ascii="Arial" w:hAnsi="Arial" w:cs="Arial"/>
        </w:rPr>
        <w:t xml:space="preserve"> с</w:t>
      </w:r>
      <w:proofErr w:type="spellStart"/>
      <w:r w:rsidRPr="007051DC">
        <w:rPr>
          <w:rFonts w:ascii="Arial" w:hAnsi="Arial" w:cs="Arial"/>
          <w:lang w:val="x-none"/>
        </w:rPr>
        <w:t>реднеобластная</w:t>
      </w:r>
      <w:proofErr w:type="spellEnd"/>
      <w:r w:rsidRPr="007051DC">
        <w:rPr>
          <w:rFonts w:ascii="Arial" w:hAnsi="Arial" w:cs="Arial"/>
          <w:lang w:val="x-none"/>
        </w:rPr>
        <w:t xml:space="preserve"> –</w:t>
      </w:r>
      <w:r w:rsidRPr="007051DC">
        <w:rPr>
          <w:rFonts w:ascii="Arial" w:hAnsi="Arial" w:cs="Arial"/>
        </w:rPr>
        <w:t xml:space="preserve"> 2), коррупционной направленности – 9 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12) (нагрузка</w:t>
      </w:r>
      <w:r w:rsidRPr="007051DC">
        <w:rPr>
          <w:rFonts w:ascii="Arial" w:hAnsi="Arial" w:cs="Arial"/>
          <w:lang w:val="x-none"/>
        </w:rPr>
        <w:t xml:space="preserve"> –</w:t>
      </w:r>
      <w:r w:rsidRPr="007051DC">
        <w:rPr>
          <w:rFonts w:ascii="Arial" w:hAnsi="Arial" w:cs="Arial"/>
        </w:rPr>
        <w:t xml:space="preserve"> 0,6</w:t>
      </w:r>
      <w:r w:rsidRPr="007051DC">
        <w:rPr>
          <w:rFonts w:ascii="Arial" w:hAnsi="Arial" w:cs="Arial"/>
          <w:lang w:val="x-none"/>
        </w:rPr>
        <w:t xml:space="preserve">, </w:t>
      </w:r>
      <w:proofErr w:type="spellStart"/>
      <w:r w:rsidRPr="007051DC">
        <w:rPr>
          <w:rFonts w:ascii="Arial" w:hAnsi="Arial" w:cs="Arial"/>
          <w:lang w:val="x-none"/>
        </w:rPr>
        <w:t>среднеобластная</w:t>
      </w:r>
      <w:proofErr w:type="spellEnd"/>
      <w:r w:rsidRPr="007051DC">
        <w:rPr>
          <w:rFonts w:ascii="Arial" w:hAnsi="Arial" w:cs="Arial"/>
          <w:lang w:val="x-none"/>
        </w:rPr>
        <w:t xml:space="preserve"> –</w:t>
      </w:r>
      <w:r w:rsidRPr="007051DC">
        <w:rPr>
          <w:rFonts w:ascii="Arial" w:hAnsi="Arial" w:cs="Arial"/>
        </w:rPr>
        <w:t xml:space="preserve"> 0,6), в том числе в крупном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и особо крупном размере 4 (</w:t>
      </w:r>
      <w:r w:rsidRPr="007051DC">
        <w:rPr>
          <w:rFonts w:ascii="Arial" w:hAnsi="Arial" w:cs="Arial"/>
          <w:lang w:val="x-none"/>
        </w:rPr>
        <w:t xml:space="preserve">в 2020 </w:t>
      </w:r>
      <w:r w:rsidRPr="007051DC">
        <w:rPr>
          <w:rFonts w:ascii="Arial" w:hAnsi="Arial" w:cs="Arial"/>
        </w:rPr>
        <w:t xml:space="preserve">году </w:t>
      </w:r>
      <w:r w:rsidRPr="007051DC">
        <w:rPr>
          <w:rFonts w:ascii="Arial" w:hAnsi="Arial" w:cs="Arial"/>
          <w:lang w:val="x-none"/>
        </w:rPr>
        <w:t xml:space="preserve">– </w:t>
      </w:r>
      <w:r w:rsidRPr="007051DC">
        <w:rPr>
          <w:rFonts w:ascii="Arial" w:hAnsi="Arial" w:cs="Arial"/>
        </w:rPr>
        <w:t>2).</w:t>
      </w:r>
      <w:proofErr w:type="gramEnd"/>
      <w:r w:rsidRPr="007051DC">
        <w:rPr>
          <w:rFonts w:ascii="Arial" w:hAnsi="Arial" w:cs="Arial"/>
        </w:rPr>
        <w:t xml:space="preserve"> Совершенных в крупном и особо крупном размерах – 13 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16) (нагрузка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0,86</w:t>
      </w:r>
      <w:r w:rsidRPr="007051DC">
        <w:rPr>
          <w:rFonts w:ascii="Arial" w:hAnsi="Arial" w:cs="Arial"/>
          <w:lang w:val="x-none"/>
        </w:rPr>
        <w:t xml:space="preserve">, </w:t>
      </w:r>
      <w:proofErr w:type="spellStart"/>
      <w:r w:rsidRPr="007051DC">
        <w:rPr>
          <w:rFonts w:ascii="Arial" w:hAnsi="Arial" w:cs="Arial"/>
          <w:lang w:val="x-none"/>
        </w:rPr>
        <w:t>среднеобластная</w:t>
      </w:r>
      <w:proofErr w:type="spellEnd"/>
      <w:r w:rsidRPr="007051DC">
        <w:rPr>
          <w:rFonts w:ascii="Arial" w:hAnsi="Arial" w:cs="Arial"/>
          <w:lang w:val="x-none"/>
        </w:rPr>
        <w:t xml:space="preserve"> –</w:t>
      </w:r>
      <w:r w:rsidRPr="007051DC">
        <w:rPr>
          <w:rFonts w:ascii="Arial" w:hAnsi="Arial" w:cs="Arial"/>
        </w:rPr>
        <w:t xml:space="preserve"> 0,78).</w:t>
      </w:r>
    </w:p>
    <w:p w:rsidR="007051DC" w:rsidRPr="007051DC" w:rsidRDefault="007051DC" w:rsidP="007051DC">
      <w:pPr>
        <w:autoSpaceDE/>
        <w:autoSpaceDN/>
        <w:ind w:left="23" w:firstLine="720"/>
        <w:jc w:val="both"/>
        <w:rPr>
          <w:rFonts w:ascii="Arial" w:hAnsi="Arial" w:cs="Arial"/>
          <w:lang w:val="x-none"/>
        </w:rPr>
      </w:pPr>
      <w:r w:rsidRPr="007051DC">
        <w:rPr>
          <w:rFonts w:ascii="Arial" w:hAnsi="Arial" w:cs="Arial"/>
        </w:rPr>
        <w:t>Выявлено преступлений на приоритетных линиях работы: в бюджетной сфере – 26 (</w:t>
      </w:r>
      <w:r w:rsidRPr="007051DC">
        <w:rPr>
          <w:rFonts w:ascii="Arial" w:hAnsi="Arial" w:cs="Arial"/>
          <w:lang w:val="x-none"/>
        </w:rPr>
        <w:t>в 2020</w:t>
      </w:r>
      <w:r>
        <w:rPr>
          <w:rFonts w:ascii="Arial" w:hAnsi="Arial" w:cs="Arial"/>
          <w:lang w:val="x-none"/>
        </w:rPr>
        <w:t xml:space="preserve"> </w:t>
      </w:r>
      <w:r w:rsidRPr="007051DC">
        <w:rPr>
          <w:rFonts w:ascii="Arial" w:hAnsi="Arial" w:cs="Arial"/>
        </w:rPr>
        <w:t xml:space="preserve">году </w:t>
      </w:r>
      <w:r w:rsidRPr="007051DC">
        <w:rPr>
          <w:rFonts w:ascii="Arial" w:hAnsi="Arial" w:cs="Arial"/>
          <w:lang w:val="x-none"/>
        </w:rPr>
        <w:t xml:space="preserve">– </w:t>
      </w:r>
      <w:r w:rsidRPr="007051DC">
        <w:rPr>
          <w:rFonts w:ascii="Arial" w:hAnsi="Arial" w:cs="Arial"/>
        </w:rPr>
        <w:t>16), в сфере ЖКХ – 1 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1), в налоговой сфере – 4</w:t>
      </w:r>
      <w:r w:rsidRPr="007051DC">
        <w:rPr>
          <w:rFonts w:ascii="Arial" w:hAnsi="Arial" w:cs="Arial"/>
          <w:lang w:val="x-none"/>
        </w:rPr>
        <w:t xml:space="preserve"> </w:t>
      </w:r>
      <w:r w:rsidRPr="007051DC">
        <w:rPr>
          <w:rFonts w:ascii="Arial" w:hAnsi="Arial" w:cs="Arial"/>
        </w:rPr>
        <w:t>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4).</w:t>
      </w:r>
    </w:p>
    <w:p w:rsidR="007051DC" w:rsidRPr="007051DC" w:rsidRDefault="007051DC" w:rsidP="007051DC">
      <w:pPr>
        <w:tabs>
          <w:tab w:val="left" w:pos="1706"/>
        </w:tabs>
        <w:autoSpaceDE/>
        <w:autoSpaceDN/>
        <w:ind w:left="20" w:right="-1" w:firstLine="720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Раскрыто 76 (</w:t>
      </w:r>
      <w:r w:rsidRPr="007051DC">
        <w:rPr>
          <w:rFonts w:ascii="Arial" w:hAnsi="Arial" w:cs="Arial"/>
          <w:lang w:val="x-none"/>
        </w:rPr>
        <w:t xml:space="preserve">в 2020 </w:t>
      </w:r>
      <w:r w:rsidRPr="007051DC">
        <w:rPr>
          <w:rFonts w:ascii="Arial" w:hAnsi="Arial" w:cs="Arial"/>
        </w:rPr>
        <w:t xml:space="preserve">году </w:t>
      </w:r>
      <w:r w:rsidRPr="007051DC">
        <w:rPr>
          <w:rFonts w:ascii="Arial" w:hAnsi="Arial" w:cs="Arial"/>
          <w:lang w:val="x-none"/>
        </w:rPr>
        <w:t xml:space="preserve">– </w:t>
      </w:r>
      <w:r w:rsidRPr="007051DC">
        <w:rPr>
          <w:rFonts w:ascii="Arial" w:hAnsi="Arial" w:cs="Arial"/>
        </w:rPr>
        <w:t>96) преступлений экономической направленности следствие по которым обязательно. Направлено в суд 65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54) уголовных дел, из них 27 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  <w:lang w:val="x-none"/>
        </w:rPr>
        <w:t xml:space="preserve">– </w:t>
      </w:r>
      <w:r w:rsidRPr="007051DC">
        <w:rPr>
          <w:rFonts w:ascii="Arial" w:hAnsi="Arial" w:cs="Arial"/>
        </w:rPr>
        <w:t>46) категории тяжкие и особо тяжкие</w:t>
      </w:r>
      <w:r w:rsidRPr="007051DC">
        <w:rPr>
          <w:rFonts w:ascii="Arial" w:hAnsi="Arial" w:cs="Arial"/>
          <w:lang w:val="x-none"/>
        </w:rPr>
        <w:t>, из них</w:t>
      </w:r>
      <w:r w:rsidRPr="007051DC">
        <w:rPr>
          <w:rFonts w:ascii="Arial" w:hAnsi="Arial" w:cs="Arial"/>
        </w:rPr>
        <w:t xml:space="preserve"> коррупционной направленности 7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10).</w:t>
      </w:r>
    </w:p>
    <w:p w:rsidR="007051DC" w:rsidRPr="007051DC" w:rsidRDefault="007051DC" w:rsidP="007051DC">
      <w:pPr>
        <w:tabs>
          <w:tab w:val="left" w:pos="1706"/>
        </w:tabs>
        <w:autoSpaceDE/>
        <w:autoSpaceDN/>
        <w:ind w:left="20" w:right="-1" w:firstLine="720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Выявлено всего 65 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64) лиц, из них по тяжким и особо тяжким преступлениям – 21 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 w:rsidRPr="007051DC">
        <w:rPr>
          <w:rFonts w:ascii="Arial" w:hAnsi="Arial" w:cs="Arial"/>
          <w:lang w:val="x-none"/>
        </w:rPr>
        <w:t xml:space="preserve"> – </w:t>
      </w:r>
      <w:r w:rsidRPr="007051DC">
        <w:rPr>
          <w:rFonts w:ascii="Arial" w:hAnsi="Arial" w:cs="Arial"/>
        </w:rPr>
        <w:t>31). Выявлено лиц, совершивших должностные преступления (гл. 30 УК РФ) – 2 (</w:t>
      </w:r>
      <w:r w:rsidRPr="007051DC">
        <w:rPr>
          <w:rFonts w:ascii="Arial" w:hAnsi="Arial" w:cs="Arial"/>
          <w:lang w:val="x-none"/>
        </w:rPr>
        <w:t xml:space="preserve">в 2020 </w:t>
      </w:r>
      <w:r w:rsidRPr="007051DC">
        <w:rPr>
          <w:rFonts w:ascii="Arial" w:hAnsi="Arial" w:cs="Arial"/>
        </w:rPr>
        <w:t xml:space="preserve">году </w:t>
      </w:r>
      <w:r w:rsidRPr="007051DC">
        <w:rPr>
          <w:rFonts w:ascii="Arial" w:hAnsi="Arial" w:cs="Arial"/>
          <w:lang w:val="x-none"/>
        </w:rPr>
        <w:t xml:space="preserve">– </w:t>
      </w:r>
      <w:r w:rsidRPr="007051DC">
        <w:rPr>
          <w:rFonts w:ascii="Arial" w:hAnsi="Arial" w:cs="Arial"/>
        </w:rPr>
        <w:t xml:space="preserve">1). </w:t>
      </w:r>
      <w:r w:rsidRPr="007051DC">
        <w:rPr>
          <w:rFonts w:ascii="Arial" w:hAnsi="Arial" w:cs="Arial"/>
          <w:lang w:val="x-none"/>
        </w:rPr>
        <w:t xml:space="preserve">Реализован комплекс действенных мер по возмещению материального ущерба, его доля </w:t>
      </w:r>
      <w:r w:rsidRPr="007051DC">
        <w:rPr>
          <w:rFonts w:ascii="Arial" w:hAnsi="Arial" w:cs="Arial"/>
        </w:rPr>
        <w:t>составила 116,9% (</w:t>
      </w:r>
      <w:r w:rsidRPr="007051DC">
        <w:rPr>
          <w:rFonts w:ascii="Arial" w:hAnsi="Arial" w:cs="Arial"/>
          <w:lang w:val="x-none"/>
        </w:rPr>
        <w:t>в 2020</w:t>
      </w:r>
      <w:r w:rsidRPr="007051DC">
        <w:rPr>
          <w:rFonts w:ascii="Arial" w:hAnsi="Arial" w:cs="Arial"/>
        </w:rPr>
        <w:t xml:space="preserve"> году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  <w:lang w:val="x-none"/>
        </w:rPr>
        <w:t xml:space="preserve">– </w:t>
      </w:r>
      <w:r w:rsidRPr="007051DC">
        <w:rPr>
          <w:rFonts w:ascii="Arial" w:hAnsi="Arial" w:cs="Arial"/>
        </w:rPr>
        <w:t>120%).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Согласно п.1.4 оценки деятельности «Число лиц, </w:t>
      </w:r>
      <w:proofErr w:type="gramStart"/>
      <w:r w:rsidRPr="007051DC">
        <w:rPr>
          <w:rFonts w:ascii="Arial" w:hAnsi="Arial" w:cs="Arial"/>
        </w:rPr>
        <w:t>УД</w:t>
      </w:r>
      <w:proofErr w:type="gramEnd"/>
      <w:r w:rsidRPr="007051DC">
        <w:rPr>
          <w:rFonts w:ascii="Arial" w:hAnsi="Arial" w:cs="Arial"/>
        </w:rPr>
        <w:t xml:space="preserve"> в отношении которых направлены в суд по тяжким и особо тяжким преступлениям экономической и коррупционной направленности, в расчете на 10 единиц штатной численности подразделений полиции и следственных подразделений». Выявлено 27 лиц по преступлениям данной категории, Управление занимает 10 место и оценивается положительно, рост оценивается положительно, статистический показатель составляет 0,36, по области 0,33.</w:t>
      </w:r>
    </w:p>
    <w:p w:rsidR="007051DC" w:rsidRPr="007051DC" w:rsidRDefault="007051DC" w:rsidP="007051DC">
      <w:pPr>
        <w:autoSpaceDE/>
        <w:autoSpaceDN/>
        <w:ind w:left="927" w:hanging="360"/>
        <w:jc w:val="center"/>
        <w:rPr>
          <w:rFonts w:ascii="Arial" w:hAnsi="Arial" w:cs="Arial"/>
          <w:b/>
          <w:color w:val="000000"/>
          <w:lang w:val="x-none"/>
        </w:rPr>
      </w:pPr>
      <w:r w:rsidRPr="007051DC">
        <w:rPr>
          <w:rFonts w:ascii="Arial" w:hAnsi="Arial" w:cs="Arial"/>
          <w:b/>
          <w:color w:val="000000"/>
          <w:lang w:val="x-none"/>
        </w:rPr>
        <w:t>VI.</w:t>
      </w:r>
      <w:r w:rsidRPr="007051DC">
        <w:rPr>
          <w:rFonts w:ascii="Arial" w:hAnsi="Arial" w:cs="Arial"/>
          <w:b/>
          <w:color w:val="000000"/>
          <w:lang w:val="x-none"/>
        </w:rPr>
        <w:tab/>
      </w:r>
      <w:r w:rsidRPr="007051DC">
        <w:rPr>
          <w:rFonts w:ascii="Arial" w:hAnsi="Arial" w:cs="Arial"/>
          <w:b/>
          <w:color w:val="000000"/>
          <w:lang w:val="x-none"/>
        </w:rPr>
        <w:t>Организация работы по исполнению административного законодательства</w:t>
      </w:r>
    </w:p>
    <w:p w:rsidR="007051DC" w:rsidRPr="007051DC" w:rsidRDefault="007051DC" w:rsidP="007051DC">
      <w:pPr>
        <w:autoSpaceDE/>
        <w:autoSpaceDN/>
        <w:ind w:firstLine="567"/>
        <w:jc w:val="center"/>
        <w:rPr>
          <w:rFonts w:ascii="Arial" w:hAnsi="Arial" w:cs="Arial"/>
          <w:lang w:val="x-none"/>
        </w:rPr>
      </w:pP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 целью выявления правонарушений в сфере оборота лома и отходов черных и цветных металлов, пресечения незаконной предпринимательской деятельности, выявления фактов сбыта похищенного личным составом Управления на постоянной основе проводились рейдовые оперативно-профилактические мероприятия по проверке несанкционированных пунктов приема лома, расположенных в гаражных кооперативах, сараях и других хозяйственных постройках. Всего за 12 месяцев 2021 года проведено 213 таких проверок, в ходе которых выявлено и пресечено 639 административных правонарушений в сфере незаконного оборота лома цветных и черных металлов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438).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7051DC">
        <w:rPr>
          <w:rFonts w:ascii="Arial" w:hAnsi="Arial" w:cs="Arial"/>
        </w:rPr>
        <w:t>В целях контроля за соблюдением действующего законодательства в сфере охраны интеллектуальной собственности, пресечения фактов продажи контрафактной и фальсифицированной продукции, нарушения авторских и смежных прав по результатам проверок поступившей информации выявлено 73 административных правонарушений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68), составлено 69 протоколов об административных правонарушениях в данной сфере по ст. 14.10 КоАП РФ и ст. 7.12 КоАП РФ.</w:t>
      </w:r>
      <w:proofErr w:type="gramEnd"/>
      <w:r w:rsidRPr="007051DC">
        <w:rPr>
          <w:rFonts w:ascii="Arial" w:hAnsi="Arial" w:cs="Arial"/>
        </w:rPr>
        <w:t xml:space="preserve"> По остальным материалам после получения экспертизы также будет принято решение о составлении протокола об административном правонарушении.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За 12 месяцев 2021 года в сфере оборота алкогольной продукции проверено 148 предприятий, осуществляющих торговлю алкоголем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104), выявлено 114 административных правонарушений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114), в том числе пресечено 29 фактов продажи алкогольной продукции в ночное время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26).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За незаконную розничную продажу алкогольной и спиртосодержащей пищевой продукции физическими лицами, было составлено 13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11) административных протоколов по статье 14.17.1 КоАП РФ.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Кроме того, на постоянной основе проводились оперативно-профилактические мероприятия, в ходе которых пресечено 12 фактов незаконной реализации </w:t>
      </w:r>
      <w:proofErr w:type="spellStart"/>
      <w:r w:rsidRPr="007051DC">
        <w:rPr>
          <w:rFonts w:ascii="Arial" w:hAnsi="Arial" w:cs="Arial"/>
        </w:rPr>
        <w:t>стеклоомывающей</w:t>
      </w:r>
      <w:proofErr w:type="spellEnd"/>
      <w:r w:rsidRPr="007051DC">
        <w:rPr>
          <w:rFonts w:ascii="Arial" w:hAnsi="Arial" w:cs="Arial"/>
        </w:rPr>
        <w:t xml:space="preserve"> жидкости с содержанием, </w:t>
      </w:r>
      <w:proofErr w:type="gramStart"/>
      <w:r w:rsidRPr="007051DC">
        <w:rPr>
          <w:rFonts w:ascii="Arial" w:hAnsi="Arial" w:cs="Arial"/>
        </w:rPr>
        <w:t>согласно</w:t>
      </w:r>
      <w:proofErr w:type="gramEnd"/>
      <w:r w:rsidRPr="007051DC">
        <w:rPr>
          <w:rFonts w:ascii="Arial" w:hAnsi="Arial" w:cs="Arial"/>
        </w:rPr>
        <w:t xml:space="preserve"> проведенных исследований, метилового спирта, превышающем допустимый уровень. По результатам проведенных проверок составлено 33 административных протокола.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По линии несанкционированных пассажирских перевозок, пресечения деятельности нелегальных легковых такси совместно с сотрудниками ГИ</w:t>
      </w:r>
      <w:proofErr w:type="gramStart"/>
      <w:r w:rsidRPr="007051DC">
        <w:rPr>
          <w:rFonts w:ascii="Arial" w:hAnsi="Arial" w:cs="Arial"/>
        </w:rPr>
        <w:t>БДД пр</w:t>
      </w:r>
      <w:proofErr w:type="gramEnd"/>
      <w:r w:rsidRPr="007051DC">
        <w:rPr>
          <w:rFonts w:ascii="Arial" w:hAnsi="Arial" w:cs="Arial"/>
        </w:rPr>
        <w:t>оведено 28 рейдовых мероприятий, составлено 24 протокола об административных правонарушениях за оказание услуг легкового такси без регистрации в качестве индивидуальных предпринимателей и соответствующих разрешений.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С учетом угрозы распространения новой </w:t>
      </w:r>
      <w:proofErr w:type="spellStart"/>
      <w:r w:rsidRPr="007051DC">
        <w:rPr>
          <w:rFonts w:ascii="Arial" w:hAnsi="Arial" w:cs="Arial"/>
        </w:rPr>
        <w:t>коронавирусной</w:t>
      </w:r>
      <w:proofErr w:type="spellEnd"/>
      <w:r w:rsidRPr="007051DC">
        <w:rPr>
          <w:rFonts w:ascii="Arial" w:hAnsi="Arial" w:cs="Arial"/>
        </w:rPr>
        <w:t xml:space="preserve"> инфекции COVID-2019 сотрудниками отдела ИАЗ в постоянном режиме проводились проверки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объектов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торговли,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части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соблюдения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индивидуальными предпринимателями, должностными и юридическими лицами требований Указа Губернатора Нижегородской области, а также пресечения фактов незаконной предпринимательской деятельности. За 12 месяцев 2021 года проведены проверки более 500 объектов торговли, в том числе с целью проведения профилактической работы. По части 1 статьи 20.6.1 КоАП РФ «Невыполнение правил поведения при возникновении чрезвычайной ситуации или угрозе ее возникновения» сотрудниками отдела ИАЗ составлено 104 протокола, из них в отношении индивидуальных предпринимателей, должностных и юридических лиц 99 протоколов.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 xml:space="preserve">Кроме того, по части 2 статьи 6.3 КоАП РФ «Нарушение законодательства в области обеспечения санитарно-эпидемиологического благополучия населения» составлен 1 протокол, по ч.1 статьи 19.3 КоАП РФ «Неповиновение законному распоряжению должностного лица…» составлен 1 протокол, по ч.1 ст. 20.1 КоАП РФ «Мелкое хулиганство» составлено 2 протокола.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Необходимо отметить, что работа по пресечению административных правонарушений в сфере распространения новой </w:t>
      </w:r>
      <w:proofErr w:type="spellStart"/>
      <w:r w:rsidRPr="007051DC">
        <w:rPr>
          <w:rFonts w:ascii="Arial" w:hAnsi="Arial" w:cs="Arial"/>
        </w:rPr>
        <w:t>коронавирусной</w:t>
      </w:r>
      <w:proofErr w:type="spellEnd"/>
      <w:r w:rsidRPr="007051DC">
        <w:rPr>
          <w:rFonts w:ascii="Arial" w:hAnsi="Arial" w:cs="Arial"/>
        </w:rPr>
        <w:t xml:space="preserve"> инфекции активно велась всеми службами управления. Так, за 12 месяцев 2021 года по статье 20.6.1 КоАП РФ всего составлено 1582 протоколов об административных правонарушениях.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В целях повышения </w:t>
      </w:r>
      <w:proofErr w:type="spellStart"/>
      <w:r w:rsidRPr="007051DC">
        <w:rPr>
          <w:rFonts w:ascii="Arial" w:hAnsi="Arial" w:cs="Arial"/>
        </w:rPr>
        <w:t>взыскаемости</w:t>
      </w:r>
      <w:proofErr w:type="spellEnd"/>
      <w:r w:rsidRPr="007051DC">
        <w:rPr>
          <w:rFonts w:ascii="Arial" w:hAnsi="Arial" w:cs="Arial"/>
        </w:rPr>
        <w:t xml:space="preserve"> штрафов, наложенных должностными лицами УМВД, неотвратимости административного наказания на постоянную основу поставлена работа по организации взыскания штрафов, наложенных должностными лицами УМВД. </w:t>
      </w:r>
      <w:proofErr w:type="spellStart"/>
      <w:r w:rsidRPr="007051DC">
        <w:rPr>
          <w:rFonts w:ascii="Arial" w:hAnsi="Arial" w:cs="Arial"/>
        </w:rPr>
        <w:t>Взыскаемость</w:t>
      </w:r>
      <w:proofErr w:type="spellEnd"/>
      <w:r w:rsidRPr="007051DC">
        <w:rPr>
          <w:rFonts w:ascii="Arial" w:hAnsi="Arial" w:cs="Arial"/>
        </w:rPr>
        <w:t xml:space="preserve"> составила 79,1%, </w:t>
      </w:r>
      <w:proofErr w:type="spellStart"/>
      <w:r w:rsidRPr="007051DC">
        <w:rPr>
          <w:rFonts w:ascii="Arial" w:hAnsi="Arial" w:cs="Arial"/>
        </w:rPr>
        <w:t>среднеобластной</w:t>
      </w:r>
      <w:proofErr w:type="spellEnd"/>
      <w:r w:rsidRPr="007051DC">
        <w:rPr>
          <w:rFonts w:ascii="Arial" w:hAnsi="Arial" w:cs="Arial"/>
        </w:rPr>
        <w:t xml:space="preserve"> показатель </w:t>
      </w:r>
      <w:proofErr w:type="spellStart"/>
      <w:r w:rsidRPr="007051DC">
        <w:rPr>
          <w:rFonts w:ascii="Arial" w:hAnsi="Arial" w:cs="Arial"/>
        </w:rPr>
        <w:t>взыскаемости</w:t>
      </w:r>
      <w:proofErr w:type="spellEnd"/>
      <w:r w:rsidRPr="007051DC">
        <w:rPr>
          <w:rFonts w:ascii="Arial" w:hAnsi="Arial" w:cs="Arial"/>
        </w:rPr>
        <w:t xml:space="preserve"> (без учета ГИБДД) – 75,5%.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Всего наложено штрафов должностными лицами УМВД России по </w:t>
      </w:r>
      <w:proofErr w:type="spellStart"/>
      <w:r w:rsidRPr="007051DC">
        <w:rPr>
          <w:rFonts w:ascii="Arial" w:hAnsi="Arial" w:cs="Arial"/>
        </w:rPr>
        <w:t>г</w:t>
      </w:r>
      <w:proofErr w:type="gramStart"/>
      <w:r w:rsidRPr="007051DC">
        <w:rPr>
          <w:rFonts w:ascii="Arial" w:hAnsi="Arial" w:cs="Arial"/>
        </w:rPr>
        <w:t>.Д</w:t>
      </w:r>
      <w:proofErr w:type="gramEnd"/>
      <w:r w:rsidRPr="007051DC">
        <w:rPr>
          <w:rFonts w:ascii="Arial" w:hAnsi="Arial" w:cs="Arial"/>
        </w:rPr>
        <w:t>зержинску</w:t>
      </w:r>
      <w:proofErr w:type="spellEnd"/>
      <w:r w:rsidRPr="007051DC">
        <w:rPr>
          <w:rFonts w:ascii="Arial" w:hAnsi="Arial" w:cs="Arial"/>
        </w:rPr>
        <w:t xml:space="preserve"> (без ГИБДД) на сумму 379 </w:t>
      </w:r>
      <w:proofErr w:type="spellStart"/>
      <w:r w:rsidRPr="007051DC">
        <w:rPr>
          <w:rFonts w:ascii="Arial" w:hAnsi="Arial" w:cs="Arial"/>
        </w:rPr>
        <w:t>т.р</w:t>
      </w:r>
      <w:proofErr w:type="spellEnd"/>
      <w:r w:rsidRPr="007051DC">
        <w:rPr>
          <w:rFonts w:ascii="Arial" w:hAnsi="Arial" w:cs="Arial"/>
        </w:rPr>
        <w:t xml:space="preserve">., взыскано 301 </w:t>
      </w:r>
      <w:proofErr w:type="spellStart"/>
      <w:r w:rsidRPr="007051DC">
        <w:rPr>
          <w:rFonts w:ascii="Arial" w:hAnsi="Arial" w:cs="Arial"/>
        </w:rPr>
        <w:t>т.р</w:t>
      </w:r>
      <w:proofErr w:type="spellEnd"/>
      <w:r w:rsidRPr="007051DC">
        <w:rPr>
          <w:rFonts w:ascii="Arial" w:hAnsi="Arial" w:cs="Arial"/>
        </w:rPr>
        <w:t>. Привлечено к административной ответственности за неуплату административного штрафа по части 1 статьи 20.25 КоАП РФ - 85 правонарушитель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 xml:space="preserve">81). Необходимо отметить, что за 2021 год было с целью повышения эффективности пополнения доходной части консолидированного бюджета, увеличения числа взысканных административных штрафов, наложенных должностными лицами управления МВД России по </w:t>
      </w:r>
      <w:proofErr w:type="spellStart"/>
      <w:r w:rsidRPr="007051DC">
        <w:rPr>
          <w:rFonts w:ascii="Arial" w:hAnsi="Arial" w:cs="Arial"/>
        </w:rPr>
        <w:t>г</w:t>
      </w:r>
      <w:proofErr w:type="gramStart"/>
      <w:r w:rsidRPr="007051DC">
        <w:rPr>
          <w:rFonts w:ascii="Arial" w:hAnsi="Arial" w:cs="Arial"/>
        </w:rPr>
        <w:t>.Д</w:t>
      </w:r>
      <w:proofErr w:type="gramEnd"/>
      <w:r w:rsidRPr="007051DC">
        <w:rPr>
          <w:rFonts w:ascii="Arial" w:hAnsi="Arial" w:cs="Arial"/>
        </w:rPr>
        <w:t>зержинску</w:t>
      </w:r>
      <w:proofErr w:type="spellEnd"/>
      <w:r w:rsidRPr="007051DC">
        <w:rPr>
          <w:rFonts w:ascii="Arial" w:hAnsi="Arial" w:cs="Arial"/>
        </w:rPr>
        <w:t xml:space="preserve">, обеспечения принципа неотвратимости наказания, проведено 2 операции «Дебитор».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По итогам работы за 12 месяцев 2021 года отмененных постановлений не допущено, процент </w:t>
      </w:r>
      <w:proofErr w:type="spellStart"/>
      <w:r w:rsidRPr="007051DC">
        <w:rPr>
          <w:rFonts w:ascii="Arial" w:hAnsi="Arial" w:cs="Arial"/>
        </w:rPr>
        <w:t>взыскаемости</w:t>
      </w:r>
      <w:proofErr w:type="spellEnd"/>
      <w:r w:rsidRPr="007051DC">
        <w:rPr>
          <w:rFonts w:ascii="Arial" w:hAnsi="Arial" w:cs="Arial"/>
        </w:rPr>
        <w:t xml:space="preserve"> превышает 70%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 xml:space="preserve">79,1%).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</w:p>
    <w:p w:rsidR="007051DC" w:rsidRPr="007051DC" w:rsidRDefault="007051DC" w:rsidP="007051DC">
      <w:pPr>
        <w:autoSpaceDE/>
        <w:autoSpaceDN/>
        <w:ind w:left="927" w:hanging="360"/>
        <w:jc w:val="center"/>
        <w:rPr>
          <w:rFonts w:ascii="Arial" w:hAnsi="Arial" w:cs="Arial"/>
          <w:b/>
          <w:color w:val="000000"/>
        </w:rPr>
      </w:pPr>
      <w:r w:rsidRPr="007051DC">
        <w:rPr>
          <w:rFonts w:ascii="Arial" w:hAnsi="Arial" w:cs="Arial"/>
          <w:b/>
          <w:color w:val="000000"/>
        </w:rPr>
        <w:t>VII.</w:t>
      </w:r>
      <w:r w:rsidRPr="007051DC">
        <w:rPr>
          <w:rFonts w:ascii="Arial" w:hAnsi="Arial" w:cs="Arial"/>
          <w:b/>
          <w:color w:val="000000"/>
        </w:rPr>
        <w:tab/>
      </w:r>
      <w:r w:rsidRPr="007051DC">
        <w:rPr>
          <w:rFonts w:ascii="Arial" w:hAnsi="Arial" w:cs="Arial"/>
          <w:b/>
          <w:color w:val="000000"/>
        </w:rPr>
        <w:t>Охрана общественного порядка и обеспечение общественной безопасности, профилактика правонарушений и преступлений</w:t>
      </w:r>
    </w:p>
    <w:p w:rsidR="007051DC" w:rsidRPr="007051DC" w:rsidRDefault="007051DC" w:rsidP="007051DC">
      <w:pPr>
        <w:autoSpaceDE/>
        <w:autoSpaceDN/>
        <w:jc w:val="center"/>
        <w:rPr>
          <w:rFonts w:ascii="Arial" w:hAnsi="Arial" w:cs="Arial"/>
          <w:b/>
          <w:color w:val="FF0000"/>
        </w:rPr>
      </w:pP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За отчетный период проведено 276 мероприятий с массовым пребыванием граждан, из них: общественно-политических – 5; культурно-зрелищных – 8; религиозных – 6; спортивных – 249; прочих – 8.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В мероприятиях приняло участие около 60199 человек. На охрану общественного порядка при проведении мероприятий было задействовано 975 сотрудников управления МВД России по г. Дзержинску, 45 сотрудников ОМОН </w:t>
      </w:r>
      <w:proofErr w:type="spellStart"/>
      <w:r w:rsidRPr="007051DC">
        <w:rPr>
          <w:rFonts w:ascii="Arial" w:hAnsi="Arial" w:cs="Arial"/>
        </w:rPr>
        <w:t>Росгвардии</w:t>
      </w:r>
      <w:proofErr w:type="spellEnd"/>
      <w:r w:rsidRPr="007051DC">
        <w:rPr>
          <w:rFonts w:ascii="Arial" w:hAnsi="Arial" w:cs="Arial"/>
        </w:rPr>
        <w:t>, 733 работника ЧОО и 121 член НД. Нарушений общественного порядка и безопасности не допущено.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7051DC">
        <w:rPr>
          <w:rFonts w:ascii="Arial" w:hAnsi="Arial" w:cs="Arial"/>
        </w:rPr>
        <w:t>В общественных местах зарегистрировано 1124 преступления, что меньше на 203 преступления или на 15,3% прошлого года (</w:t>
      </w:r>
      <w:r w:rsidRPr="007051DC">
        <w:rPr>
          <w:rFonts w:ascii="Arial" w:hAnsi="Arial" w:cs="Arial"/>
          <w:color w:val="000000"/>
        </w:rPr>
        <w:t xml:space="preserve">в 2020 году– </w:t>
      </w:r>
      <w:r w:rsidRPr="007051DC">
        <w:rPr>
          <w:rFonts w:ascii="Arial" w:hAnsi="Arial" w:cs="Arial"/>
        </w:rPr>
        <w:t xml:space="preserve">1327) (по области снижение на 6,5%), в их числе сократилось количество краж с 703 до 684, в том числе краж из гаражей (с 98 до 46), мошенничеств с 57 до 15, а также грабежей с 87 до 61. </w:t>
      </w:r>
      <w:proofErr w:type="gramEnd"/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Раскрыто 671 </w:t>
      </w:r>
      <w:proofErr w:type="gramStart"/>
      <w:r w:rsidRPr="007051DC">
        <w:rPr>
          <w:rFonts w:ascii="Arial" w:hAnsi="Arial" w:cs="Arial"/>
        </w:rPr>
        <w:t>преступление</w:t>
      </w:r>
      <w:proofErr w:type="gramEnd"/>
      <w:r w:rsidRPr="007051DC">
        <w:rPr>
          <w:rFonts w:ascii="Arial" w:hAnsi="Arial" w:cs="Arial"/>
        </w:rPr>
        <w:t xml:space="preserve"> совершенное в общественных местах, что меньше уровня прошлого года (</w:t>
      </w:r>
      <w:r w:rsidRPr="007051DC">
        <w:rPr>
          <w:rFonts w:ascii="Arial" w:hAnsi="Arial" w:cs="Arial"/>
          <w:color w:val="000000"/>
        </w:rPr>
        <w:t xml:space="preserve">в 2020 году– </w:t>
      </w:r>
      <w:r w:rsidRPr="007051DC">
        <w:rPr>
          <w:rFonts w:ascii="Arial" w:hAnsi="Arial" w:cs="Arial"/>
        </w:rPr>
        <w:t>718), раскрываемость составила 54,8%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54,0%, область – 52,9%).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Удельный вес преступлений, совершенных в общественных местах составил 35,8%, (</w:t>
      </w:r>
      <w:r w:rsidRPr="007051DC">
        <w:rPr>
          <w:rFonts w:ascii="Arial" w:hAnsi="Arial" w:cs="Arial"/>
          <w:color w:val="000000"/>
        </w:rPr>
        <w:t xml:space="preserve">в 2020году – </w:t>
      </w:r>
      <w:r w:rsidRPr="007051DC">
        <w:rPr>
          <w:rFonts w:ascii="Arial" w:hAnsi="Arial" w:cs="Arial"/>
        </w:rPr>
        <w:t xml:space="preserve">38,2%), (по области – 32,1%).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Сократилось количество преступлений связанных с угрозой жизни, здоровью и имуществу граждан – 892 (</w:t>
      </w:r>
      <w:r w:rsidRPr="007051DC">
        <w:rPr>
          <w:rFonts w:ascii="Arial" w:hAnsi="Arial" w:cs="Arial"/>
          <w:color w:val="000000"/>
        </w:rPr>
        <w:t xml:space="preserve">в 2020году – </w:t>
      </w:r>
      <w:r w:rsidRPr="007051DC">
        <w:rPr>
          <w:rFonts w:ascii="Arial" w:hAnsi="Arial" w:cs="Arial"/>
        </w:rPr>
        <w:t xml:space="preserve">1015).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На улицах города количество совершенных преступлений сократилось на 173 или на 21,6% (с 801 до 628). Раскрыто 355 уличных преступлений, меньше прошлого года на 0,3% (</w:t>
      </w:r>
      <w:r w:rsidRPr="007051DC">
        <w:rPr>
          <w:rFonts w:ascii="Arial" w:hAnsi="Arial" w:cs="Arial"/>
          <w:color w:val="000000"/>
        </w:rPr>
        <w:t xml:space="preserve">в 2020году – </w:t>
      </w:r>
      <w:r w:rsidRPr="007051DC">
        <w:rPr>
          <w:rFonts w:ascii="Arial" w:hAnsi="Arial" w:cs="Arial"/>
        </w:rPr>
        <w:t>354), раскрываемость составила 49,2%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44,8%, область – 53%).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Удельный вес уличной преступности составил 20%, (</w:t>
      </w:r>
      <w:r w:rsidRPr="007051DC">
        <w:rPr>
          <w:rFonts w:ascii="Arial" w:hAnsi="Arial" w:cs="Arial"/>
          <w:color w:val="000000"/>
        </w:rPr>
        <w:t xml:space="preserve">в 2020 году– </w:t>
      </w:r>
      <w:r w:rsidRPr="007051DC">
        <w:rPr>
          <w:rFonts w:ascii="Arial" w:hAnsi="Arial" w:cs="Arial"/>
        </w:rPr>
        <w:t>23,1%), (по области – 19,2%).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За рассматриваемый период количество выявленных преступлений на маршрутах патрулирования сократилось с 85 до 79, повысилась эффективность их раскрытия с 70,5 до 80,5%.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Всего выявлено 10137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9486) административных правонарушений, из них за появление в состоянии алкогольного опьянения 1636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1765) нарушителей, за распитие – 82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259), за мелкое хулиганство – 2109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2040), за нарушения в сфере экономики – 854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 xml:space="preserve">702).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Сотрудниками ОБППСП пресечено 5852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 xml:space="preserve">5350) </w:t>
      </w:r>
      <w:proofErr w:type="gramStart"/>
      <w:r w:rsidRPr="007051DC">
        <w:rPr>
          <w:rFonts w:ascii="Arial" w:hAnsi="Arial" w:cs="Arial"/>
        </w:rPr>
        <w:t>административных</w:t>
      </w:r>
      <w:proofErr w:type="gramEnd"/>
      <w:r w:rsidRPr="007051DC">
        <w:rPr>
          <w:rFonts w:ascii="Arial" w:hAnsi="Arial" w:cs="Arial"/>
        </w:rPr>
        <w:t xml:space="preserve"> правонарушения.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В ходе осуществления надзора за дорожным движением выявлено нарушений ПДД – 14383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12976).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За рассматриваемый период зарегистрировано увеличение дорожно-транспортных происшествий на 5,3% (с 300 до 3316), при которых 21 человек погиб (</w:t>
      </w:r>
      <w:r w:rsidRPr="007051DC">
        <w:rPr>
          <w:rFonts w:ascii="Arial" w:hAnsi="Arial" w:cs="Arial"/>
          <w:color w:val="000000"/>
        </w:rPr>
        <w:t xml:space="preserve">в 2020 году– </w:t>
      </w:r>
      <w:r w:rsidRPr="007051DC">
        <w:rPr>
          <w:rFonts w:ascii="Arial" w:hAnsi="Arial" w:cs="Arial"/>
        </w:rPr>
        <w:t>25), при этом на 4,6% увеличилось количество раненых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(</w:t>
      </w:r>
      <w:proofErr w:type="gramStart"/>
      <w:r w:rsidRPr="007051DC">
        <w:rPr>
          <w:rFonts w:ascii="Arial" w:hAnsi="Arial" w:cs="Arial"/>
        </w:rPr>
        <w:t>с</w:t>
      </w:r>
      <w:proofErr w:type="gramEnd"/>
      <w:r w:rsidRPr="007051DC">
        <w:rPr>
          <w:rFonts w:ascii="Arial" w:hAnsi="Arial" w:cs="Arial"/>
        </w:rPr>
        <w:t xml:space="preserve"> 348 до 364). Небольшой рост ДТП по вине водителей в нетрезвом состоянии их зарегистрировано 21 с увеличение на 4,8%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22). С 27 до 36 увеличилось количество зарегистрированных ДТП с детским травматизмом.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Сотрудниками ОУУП составлено 2201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1984) административный протокол.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По линии несовершеннолетних выявлено 810 (-12,1%) административных правонарушений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 xml:space="preserve">921), в их числе 231 совершено несовершеннолетними (+ 0,4%, 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230):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Составлено 499 административных протоколов на родителей и лиц их заменяющих (-22%, 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 xml:space="preserve">640);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В настоящий момент, с 15 частной охранной организацией заключены соглашения о сотрудничестве в охране общественного порядка, с 3 частными охранными организациями, имеющими ГБР, заключены дополнительные соглашения о взаимодействии.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 участием сотрудников частных охранных организаций за 12 месяцев 2021 года выявлено 31 преступление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21), выявлено 202 административных правонарушений (</w:t>
      </w:r>
      <w:r w:rsidRPr="007051DC">
        <w:rPr>
          <w:rFonts w:ascii="Arial" w:hAnsi="Arial" w:cs="Arial"/>
          <w:color w:val="000000"/>
        </w:rPr>
        <w:t xml:space="preserve">в 2020году – </w:t>
      </w:r>
      <w:r w:rsidRPr="007051DC">
        <w:rPr>
          <w:rFonts w:ascii="Arial" w:hAnsi="Arial" w:cs="Arial"/>
        </w:rPr>
        <w:t>200).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В целях реализации положений Федерального закона от 02.04.2014г. №44 ФЗ «Об участии граждан в охране общественного порядка», в настоящее время на территории городского округа г. Дзержинск действуют 5 народных дружин общей численностью 112 чел. По состоянию на 01.01.2022 численность действующих сотрудников составляет 84 человека.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За 12 месяцев 2021года сотрудники народных дружин привлекались на охрану общественного порядка совместно с сотрудниками полиции 51 раз, из них: для обеспечения общественного порядка при проведении публичных, массовых, спортивных мероприятий - 9 раз; при оказании содействия сотрудникам полиции в обеспечении правопорядка и общественной безопасности на территории г. Дзержинска – 42 раза. Всего за 12 месяцев 2021года был задействовано 267 человек.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 участием народных дружинников за 12 месяцев 2021года: раскрыто – 51 преступление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54), выявлено и пресечено – 48 административных правонарушений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24).</w:t>
      </w:r>
    </w:p>
    <w:p w:rsidR="007051DC" w:rsidRPr="007051DC" w:rsidRDefault="007051DC" w:rsidP="007051DC">
      <w:pPr>
        <w:autoSpaceDE/>
        <w:autoSpaceDN/>
        <w:ind w:left="927" w:hanging="360"/>
        <w:jc w:val="center"/>
        <w:rPr>
          <w:rFonts w:ascii="Arial" w:hAnsi="Arial" w:cs="Arial"/>
          <w:b/>
        </w:rPr>
      </w:pPr>
      <w:r w:rsidRPr="007051DC">
        <w:rPr>
          <w:rFonts w:ascii="Arial" w:hAnsi="Arial" w:cs="Arial"/>
          <w:b/>
        </w:rPr>
        <w:t>VIII.</w:t>
      </w:r>
      <w:r w:rsidRPr="007051DC">
        <w:rPr>
          <w:rFonts w:ascii="Arial" w:hAnsi="Arial" w:cs="Arial"/>
          <w:b/>
        </w:rPr>
        <w:tab/>
      </w:r>
      <w:r w:rsidRPr="007051DC">
        <w:rPr>
          <w:rFonts w:ascii="Arial" w:hAnsi="Arial" w:cs="Arial"/>
          <w:b/>
        </w:rPr>
        <w:t>О миграционной ситуации</w:t>
      </w:r>
    </w:p>
    <w:p w:rsidR="007051DC" w:rsidRPr="007051DC" w:rsidRDefault="007051DC" w:rsidP="007051DC">
      <w:pPr>
        <w:autoSpaceDE/>
        <w:autoSpaceDN/>
        <w:ind w:right="-1"/>
        <w:jc w:val="both"/>
        <w:rPr>
          <w:rFonts w:ascii="Arial" w:hAnsi="Arial" w:cs="Arial"/>
          <w:b/>
          <w:color w:val="000000"/>
        </w:rPr>
      </w:pP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bookmarkStart w:id="1" w:name="_Toc140375080"/>
      <w:bookmarkStart w:id="2" w:name="_Toc266427569"/>
      <w:r w:rsidRPr="007051DC">
        <w:rPr>
          <w:rFonts w:ascii="Arial" w:hAnsi="Arial" w:cs="Arial"/>
        </w:rPr>
        <w:t>За 12 месяцев 2021 года было поставлено на миграционный учёт по месту пребывания 8991 иностранных гражданина и лиц без гражданства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6364), из них поставлено на миграционный учет первично – 4289 (</w:t>
      </w:r>
      <w:r w:rsidRPr="007051DC">
        <w:rPr>
          <w:rFonts w:ascii="Arial" w:hAnsi="Arial" w:cs="Arial"/>
          <w:color w:val="000000"/>
        </w:rPr>
        <w:t xml:space="preserve">в 2020году – </w:t>
      </w:r>
      <w:r w:rsidRPr="007051DC">
        <w:rPr>
          <w:rFonts w:ascii="Arial" w:hAnsi="Arial" w:cs="Arial"/>
        </w:rPr>
        <w:t>2390), поставлено на миграционный учет в порядке продления – 4702 (</w:t>
      </w:r>
      <w:r w:rsidRPr="007051DC">
        <w:rPr>
          <w:rFonts w:ascii="Arial" w:hAnsi="Arial" w:cs="Arial"/>
          <w:color w:val="000000"/>
        </w:rPr>
        <w:t>в 2020году</w:t>
      </w:r>
      <w:r>
        <w:rPr>
          <w:rFonts w:ascii="Arial" w:hAnsi="Arial" w:cs="Arial"/>
          <w:color w:val="000000"/>
        </w:rPr>
        <w:t xml:space="preserve"> </w:t>
      </w:r>
      <w:r w:rsidRPr="007051DC">
        <w:rPr>
          <w:rFonts w:ascii="Arial" w:hAnsi="Arial" w:cs="Arial"/>
          <w:color w:val="000000"/>
        </w:rPr>
        <w:t xml:space="preserve">– </w:t>
      </w:r>
      <w:r w:rsidRPr="007051DC">
        <w:rPr>
          <w:rFonts w:ascii="Arial" w:hAnsi="Arial" w:cs="Arial"/>
        </w:rPr>
        <w:t xml:space="preserve">4004). 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7051DC">
        <w:rPr>
          <w:rFonts w:ascii="Arial" w:hAnsi="Arial" w:cs="Arial"/>
        </w:rPr>
        <w:t>По состоянию на 1 января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2022 года на территории городского округа города Дзержинск по разрешению на временное проживание фактически проживают 223 иностранных граждан (</w:t>
      </w:r>
      <w:r w:rsidRPr="007051DC">
        <w:rPr>
          <w:rFonts w:ascii="Arial" w:hAnsi="Arial" w:cs="Arial"/>
          <w:color w:val="000000"/>
        </w:rPr>
        <w:t xml:space="preserve">в 2020 – </w:t>
      </w:r>
      <w:r w:rsidRPr="007051DC">
        <w:rPr>
          <w:rFonts w:ascii="Arial" w:hAnsi="Arial" w:cs="Arial"/>
        </w:rPr>
        <w:t>250) количество незначительно уменьшилось, т.к. организована профилактическая работа по выявлению граждан, нарушающих режим проживания, и выявляются основания для аннулирования разрешения на временное проживание, основания для снятия с регистрационного учета, оформляют вид на жительство, для</w:t>
      </w:r>
      <w:proofErr w:type="gramEnd"/>
      <w:r w:rsidRPr="007051DC">
        <w:rPr>
          <w:rFonts w:ascii="Arial" w:hAnsi="Arial" w:cs="Arial"/>
        </w:rPr>
        <w:t xml:space="preserve"> иностранных граждан приобретение гражданства в упрощенном порядке, снижение выделенной квоты.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Анализ тенденций развития миграционной ситуации, </w:t>
      </w:r>
      <w:proofErr w:type="gramStart"/>
      <w:r w:rsidRPr="007051DC">
        <w:rPr>
          <w:rFonts w:ascii="Arial" w:hAnsi="Arial" w:cs="Arial"/>
        </w:rPr>
        <w:t>криминогенной обстановки</w:t>
      </w:r>
      <w:proofErr w:type="gramEnd"/>
      <w:r w:rsidRPr="007051DC">
        <w:rPr>
          <w:rFonts w:ascii="Arial" w:hAnsi="Arial" w:cs="Arial"/>
        </w:rPr>
        <w:t xml:space="preserve"> в городе, указывает на наличие факторов, которые могут свидетельствовать об использовании иностранными гражданами имеющихся механизмов въезда и легализации на территории РФ. Проведенный мониторинг информационных ресурсов выявил значительное количество мест массовой постановки иностранных граждан (5 человек в адресе). По-прежнему сохраняется не значительное количество иностранных граждан, не исполнивших судебные решения об административном </w:t>
      </w:r>
      <w:proofErr w:type="gramStart"/>
      <w:r w:rsidRPr="007051DC">
        <w:rPr>
          <w:rFonts w:ascii="Arial" w:hAnsi="Arial" w:cs="Arial"/>
        </w:rPr>
        <w:t>выдворении</w:t>
      </w:r>
      <w:proofErr w:type="gramEnd"/>
      <w:r w:rsidRPr="007051DC">
        <w:rPr>
          <w:rFonts w:ascii="Arial" w:hAnsi="Arial" w:cs="Arial"/>
        </w:rPr>
        <w:t xml:space="preserve"> в форме самостоятельного контролируемого выезда. В отношении лиц, не представляющих угрозу безопасности и общественному порядку, действует мораторий на применение всех мер государственного принуждения. Благодаря этому многие иностранцы с начала пандемии урегулировали свой миграционный статус, при этом, несмотря на представленные преференции, значительное число мигрантов продолжает оставаться вне правового поля.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Оперативная обстановка в городе Дзержинске, связанная с пребыванием на территории обслуживания иностранных граждан и лиц без гражданства стабильная. Так, в отношении иностранных граждан и ЛБГ за 12 месяцев 2021 года совершено 10 преступлений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10) и 20 преступлений совершено иностранными гражданами (</w:t>
      </w:r>
      <w:r w:rsidRPr="007051DC">
        <w:rPr>
          <w:rFonts w:ascii="Arial" w:hAnsi="Arial" w:cs="Arial"/>
          <w:color w:val="000000"/>
        </w:rPr>
        <w:t>в 2020 году</w:t>
      </w:r>
      <w:r>
        <w:rPr>
          <w:rFonts w:ascii="Arial" w:hAnsi="Arial" w:cs="Arial"/>
          <w:color w:val="000000"/>
        </w:rPr>
        <w:t xml:space="preserve"> </w:t>
      </w:r>
      <w:r w:rsidRPr="007051DC">
        <w:rPr>
          <w:rFonts w:ascii="Arial" w:hAnsi="Arial" w:cs="Arial"/>
          <w:color w:val="000000"/>
        </w:rPr>
        <w:t xml:space="preserve">– </w:t>
      </w:r>
      <w:r w:rsidRPr="007051DC">
        <w:rPr>
          <w:rFonts w:ascii="Arial" w:hAnsi="Arial" w:cs="Arial"/>
        </w:rPr>
        <w:t>18), что свидетельствует о незначительном увеличении криминальной активности иностранцев.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С учетом складывающейся миграционной обстановки особое внимание направлено на проведение профилактических мероприятий местам осуществления трудовой деятельности иностранными гражданами, в жилом секторе, местам компактного проживания (пребывания) иностранных граждан, по предупреждению и пресечению фактов нарушения миграционного законодательства, режима пребывания (проживания), фиктивной регистрации, проявлений экстремистской направленности.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Особое внимание уделялось местам возможного нахождения иностранных граждан, пребывающих на территории города нелегально.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Сотрудниками Управления МВД России по г. Дзержинску </w:t>
      </w:r>
      <w:proofErr w:type="gramStart"/>
      <w:r w:rsidRPr="007051DC">
        <w:rPr>
          <w:rFonts w:ascii="Arial" w:hAnsi="Arial" w:cs="Arial"/>
        </w:rPr>
        <w:t>выявлен</w:t>
      </w:r>
      <w:proofErr w:type="gramEnd"/>
      <w:r w:rsidRPr="007051DC">
        <w:rPr>
          <w:rFonts w:ascii="Arial" w:hAnsi="Arial" w:cs="Arial"/>
        </w:rPr>
        <w:t xml:space="preserve"> 129 фактов нарушения миграционного законодательства, 88 привлечено к административной ответственности иностранных граждан и граждан РФ. Возбуждено 7 административных расследований по признакам административного правонарушения, предусмотренного ч.1 и ч.3 ст.18.15 КоАП РФ.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За 12 месяцев 2021 года выявлено 68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37) материалов для возбуждения уголовного дела: по ст.322.3 УК РФ – 40 (23) (фиктивная постановка на учет иностранного гражданина и ЛБГ по месту пребывания в жилом помещении в РФ), 20 уголовных дел возбуждено; ст.322.2. УК РФ – 11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5) (фиктивная постановка на учет иностранного гражданина и ЛБГ по месту жительства, гражданина РФ в жилом помещении в РФ), возбуждено 3 уголовных дела, по ст.327 УК РФ – 17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9).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Всего возбуждено уголовных дел по 322.1 УК РФ, ст.322.2 УК РФ и ст.322.3 УК РФ по Управлению МВД России по </w:t>
      </w:r>
      <w:proofErr w:type="spellStart"/>
      <w:r w:rsidRPr="007051DC">
        <w:rPr>
          <w:rFonts w:ascii="Arial" w:hAnsi="Arial" w:cs="Arial"/>
        </w:rPr>
        <w:t>г</w:t>
      </w:r>
      <w:proofErr w:type="gramStart"/>
      <w:r w:rsidRPr="007051DC">
        <w:rPr>
          <w:rFonts w:ascii="Arial" w:hAnsi="Arial" w:cs="Arial"/>
        </w:rPr>
        <w:t>.Д</w:t>
      </w:r>
      <w:proofErr w:type="gramEnd"/>
      <w:r w:rsidRPr="007051DC">
        <w:rPr>
          <w:rFonts w:ascii="Arial" w:hAnsi="Arial" w:cs="Arial"/>
        </w:rPr>
        <w:t>зержинску</w:t>
      </w:r>
      <w:proofErr w:type="spellEnd"/>
      <w:r w:rsidRPr="007051DC">
        <w:rPr>
          <w:rFonts w:ascii="Arial" w:hAnsi="Arial" w:cs="Arial"/>
        </w:rPr>
        <w:t xml:space="preserve"> – 140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127).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Эффективной мерой в области противодействия незаконной миграции на территории города, и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пресечению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рецидива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преступности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среди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 xml:space="preserve">мигрантов является такой метод государственно-властного реагирования как </w:t>
      </w:r>
      <w:proofErr w:type="spellStart"/>
      <w:r w:rsidRPr="007051DC">
        <w:rPr>
          <w:rFonts w:ascii="Arial" w:hAnsi="Arial" w:cs="Arial"/>
        </w:rPr>
        <w:t>неразрешение</w:t>
      </w:r>
      <w:proofErr w:type="spellEnd"/>
      <w:r w:rsidRPr="007051DC">
        <w:rPr>
          <w:rFonts w:ascii="Arial" w:hAnsi="Arial" w:cs="Arial"/>
        </w:rPr>
        <w:t xml:space="preserve"> въезда иностранным гражданам в Российскую Федерацию за 12 месяцев 2021 года вынесено 27 представлений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101).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За 12 месяцев 2021 года выявлено 34 иностранных граждан, грубо нарушающих режим пребывания (проживания) на территории Российской Федерации, а также посягающий на общественный порядок и общественную безопасность. В отношении данных иностранных граждан составлено 34 административных протокола, административные материалы направлены на рассмотрение в городской суд г. Дзержинска. Судом принято 19 решений об административном </w:t>
      </w:r>
      <w:proofErr w:type="gramStart"/>
      <w:r w:rsidRPr="007051DC">
        <w:rPr>
          <w:rFonts w:ascii="Arial" w:hAnsi="Arial" w:cs="Arial"/>
        </w:rPr>
        <w:t>выдворении</w:t>
      </w:r>
      <w:proofErr w:type="gramEnd"/>
      <w:r w:rsidRPr="007051DC">
        <w:rPr>
          <w:rFonts w:ascii="Arial" w:hAnsi="Arial" w:cs="Arial"/>
        </w:rPr>
        <w:t xml:space="preserve"> и 15 о наложении административного штрафа, без административного выдворения.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Судом принято решений об административном </w:t>
      </w:r>
      <w:proofErr w:type="gramStart"/>
      <w:r w:rsidRPr="007051DC">
        <w:rPr>
          <w:rFonts w:ascii="Arial" w:hAnsi="Arial" w:cs="Arial"/>
        </w:rPr>
        <w:t>выдворении</w:t>
      </w:r>
      <w:proofErr w:type="gramEnd"/>
      <w:r w:rsidRPr="007051DC">
        <w:rPr>
          <w:rFonts w:ascii="Arial" w:hAnsi="Arial" w:cs="Arial"/>
        </w:rPr>
        <w:t xml:space="preserve"> – 19, в соответствии с постановлением Дзержинского городского суда выдворено – 19 иностранных гражданина (17 - с содержанием в спец. учреждении, 2 – контролируемый самостоятельный выезд).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>Вынесено решений о сокращении срока пребывания иностранным гражданам – 12 (</w:t>
      </w:r>
      <w:r w:rsidRPr="007051DC">
        <w:rPr>
          <w:rFonts w:ascii="Arial" w:hAnsi="Arial" w:cs="Arial"/>
          <w:color w:val="000000"/>
        </w:rPr>
        <w:t xml:space="preserve">в 2020 году – </w:t>
      </w:r>
      <w:r w:rsidRPr="007051DC">
        <w:rPr>
          <w:rFonts w:ascii="Arial" w:hAnsi="Arial" w:cs="Arial"/>
        </w:rPr>
        <w:t>38).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В ГУ МВД России </w:t>
      </w:r>
      <w:proofErr w:type="gramStart"/>
      <w:r w:rsidRPr="007051DC">
        <w:rPr>
          <w:rFonts w:ascii="Arial" w:hAnsi="Arial" w:cs="Arial"/>
        </w:rPr>
        <w:t>по Нижегородской области материалы в сфере миграции для принятия решения о депортации иностранных граждан за пределы</w:t>
      </w:r>
      <w:proofErr w:type="gramEnd"/>
      <w:r w:rsidRPr="007051DC">
        <w:rPr>
          <w:rFonts w:ascii="Arial" w:hAnsi="Arial" w:cs="Arial"/>
        </w:rPr>
        <w:t xml:space="preserve"> территории РФ, не направлялись.</w:t>
      </w:r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r w:rsidRPr="007051DC">
        <w:rPr>
          <w:rFonts w:ascii="Arial" w:hAnsi="Arial" w:cs="Arial"/>
        </w:rPr>
        <w:t xml:space="preserve">Проведен анализ соотношения составленных административных протоколов по ст.18.8.ч.1.1. </w:t>
      </w:r>
      <w:proofErr w:type="gramStart"/>
      <w:r w:rsidRPr="007051DC">
        <w:rPr>
          <w:rFonts w:ascii="Arial" w:hAnsi="Arial" w:cs="Arial"/>
        </w:rPr>
        <w:t>КоАП – 25 нарушений иностранным гражданином режима пребывания (проживания) в Российской Федерации и соответственно в отношении гражданина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РФ предоставившего жилое помещение иностранному гражданину, находящемуся с нарушением установленного порядка на территории РФ проводится проверка с целью привлечения к административной ответственности по ст. 18.9.ч.3 КоАП РФ - за текущий период привлечено к административной ответственности 10 граждан РФ.</w:t>
      </w:r>
      <w:proofErr w:type="gramEnd"/>
    </w:p>
    <w:p w:rsidR="007051DC" w:rsidRPr="007051DC" w:rsidRDefault="007051DC" w:rsidP="007051DC">
      <w:pPr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7051DC">
        <w:rPr>
          <w:rFonts w:ascii="Arial" w:hAnsi="Arial" w:cs="Arial"/>
        </w:rPr>
        <w:t>Также проведен анализ соотношения составленных административных протоколов по ст.18.10 КоАП – 86, Незаконное осуществление иностранным гражданином или лицом без гражданства трудовой деятельности в Российской Федерации и соответственно в отношении юридического (должностного) лица за Незаконное привлечение к трудовой деятельности в Российской Федерации иностранного гражданина или лица без гражданства» по ст. 18.15.ч.1 КоАП РФ - за текущий период привлечено к административной</w:t>
      </w:r>
      <w:proofErr w:type="gramEnd"/>
      <w:r w:rsidRPr="007051DC">
        <w:rPr>
          <w:rFonts w:ascii="Arial" w:hAnsi="Arial" w:cs="Arial"/>
        </w:rPr>
        <w:t xml:space="preserve"> ответственности 44.(34 материала находились на обжаловании в суде и в декабре 2021 все документы переданы по требованию в УВМ для привлечения к административной ответственности юридического и должностного лица по 34 эпизодам, 7 граждан</w:t>
      </w:r>
      <w:r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</w:rPr>
        <w:t>работали сами на себя, 1 уведомление на составление протокола).</w:t>
      </w:r>
    </w:p>
    <w:bookmarkEnd w:id="1"/>
    <w:bookmarkEnd w:id="2"/>
    <w:p w:rsidR="007051DC" w:rsidRPr="007051DC" w:rsidRDefault="007051DC" w:rsidP="007051DC">
      <w:pPr>
        <w:autoSpaceDE/>
        <w:autoSpaceDN/>
        <w:ind w:left="927"/>
        <w:rPr>
          <w:rFonts w:ascii="Arial" w:hAnsi="Arial" w:cs="Arial"/>
          <w:color w:val="000000"/>
        </w:rPr>
      </w:pPr>
    </w:p>
    <w:p w:rsidR="007051DC" w:rsidRPr="007051DC" w:rsidRDefault="007051DC" w:rsidP="007051DC">
      <w:pPr>
        <w:autoSpaceDE/>
        <w:autoSpaceDN/>
        <w:ind w:left="927"/>
        <w:rPr>
          <w:rFonts w:ascii="Arial" w:hAnsi="Arial" w:cs="Arial"/>
        </w:rPr>
      </w:pPr>
    </w:p>
    <w:p w:rsidR="007051DC" w:rsidRPr="007051DC" w:rsidRDefault="007051DC" w:rsidP="007051DC">
      <w:pPr>
        <w:autoSpaceDE/>
        <w:autoSpaceDN/>
        <w:jc w:val="both"/>
        <w:rPr>
          <w:rFonts w:ascii="Arial" w:hAnsi="Arial" w:cs="Arial"/>
          <w:lang w:val="x-none"/>
        </w:rPr>
      </w:pPr>
      <w:r w:rsidRPr="007051DC">
        <w:rPr>
          <w:rFonts w:ascii="Arial" w:hAnsi="Arial" w:cs="Arial"/>
          <w:lang w:val="x-none"/>
        </w:rPr>
        <w:t xml:space="preserve">Начальник штаба Управления </w:t>
      </w:r>
    </w:p>
    <w:p w:rsidR="007051DC" w:rsidRPr="007051DC" w:rsidRDefault="007051DC" w:rsidP="007051DC">
      <w:pPr>
        <w:autoSpaceDE/>
        <w:autoSpaceDN/>
        <w:jc w:val="both"/>
        <w:rPr>
          <w:rFonts w:ascii="Arial" w:hAnsi="Arial" w:cs="Arial"/>
          <w:lang w:val="x-none"/>
        </w:rPr>
      </w:pPr>
      <w:r w:rsidRPr="007051DC">
        <w:rPr>
          <w:rFonts w:ascii="Arial" w:hAnsi="Arial" w:cs="Arial"/>
          <w:lang w:val="x-none"/>
        </w:rPr>
        <w:t>МВД России по г.</w:t>
      </w:r>
      <w:r w:rsidRPr="007051DC">
        <w:rPr>
          <w:rFonts w:ascii="Arial" w:hAnsi="Arial" w:cs="Arial"/>
        </w:rPr>
        <w:t xml:space="preserve"> </w:t>
      </w:r>
      <w:r w:rsidRPr="007051DC">
        <w:rPr>
          <w:rFonts w:ascii="Arial" w:hAnsi="Arial" w:cs="Arial"/>
          <w:lang w:val="x-none"/>
        </w:rPr>
        <w:t>Дзержинску</w:t>
      </w:r>
    </w:p>
    <w:p w:rsidR="007051DC" w:rsidRPr="007051DC" w:rsidRDefault="007051DC" w:rsidP="007051DC">
      <w:pPr>
        <w:autoSpaceDE/>
        <w:autoSpaceDN/>
        <w:jc w:val="both"/>
        <w:rPr>
          <w:rFonts w:ascii="Arial" w:hAnsi="Arial" w:cs="Arial"/>
        </w:rPr>
      </w:pPr>
      <w:proofErr w:type="spellStart"/>
      <w:r w:rsidRPr="007051DC">
        <w:rPr>
          <w:rFonts w:ascii="Arial" w:hAnsi="Arial" w:cs="Arial"/>
          <w:lang w:val="x-none"/>
        </w:rPr>
        <w:t>по</w:t>
      </w:r>
      <w:r w:rsidRPr="007051DC">
        <w:rPr>
          <w:rFonts w:ascii="Arial" w:hAnsi="Arial" w:cs="Arial"/>
        </w:rPr>
        <w:t>дпо</w:t>
      </w:r>
      <w:r w:rsidRPr="007051DC">
        <w:rPr>
          <w:rFonts w:ascii="Arial" w:hAnsi="Arial" w:cs="Arial"/>
          <w:lang w:val="x-none"/>
        </w:rPr>
        <w:t>лковник</w:t>
      </w:r>
      <w:proofErr w:type="spellEnd"/>
      <w:r w:rsidRPr="007051DC">
        <w:rPr>
          <w:rFonts w:ascii="Arial" w:hAnsi="Arial" w:cs="Arial"/>
          <w:lang w:val="x-none"/>
        </w:rPr>
        <w:t xml:space="preserve"> внутренней службы</w:t>
      </w:r>
      <w:r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7051DC">
        <w:rPr>
          <w:rFonts w:ascii="Arial" w:hAnsi="Arial" w:cs="Arial"/>
        </w:rPr>
        <w:t>А.А.Тараченко</w:t>
      </w:r>
      <w:proofErr w:type="spellEnd"/>
    </w:p>
    <w:p w:rsidR="00D659EB" w:rsidRPr="007051DC" w:rsidRDefault="00D659EB" w:rsidP="00FE30A8">
      <w:pPr>
        <w:rPr>
          <w:rFonts w:ascii="Arial" w:hAnsi="Arial" w:cs="Arial"/>
        </w:rPr>
      </w:pPr>
    </w:p>
    <w:sectPr w:rsidR="00D659EB" w:rsidRPr="007051DC" w:rsidSect="007051DC">
      <w:headerReference w:type="even" r:id="rId9"/>
      <w:headerReference w:type="default" r:id="rId10"/>
      <w:headerReference w:type="first" r:id="rId11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DD" w:rsidRDefault="000E26DD" w:rsidP="00635BC5">
      <w:r>
        <w:separator/>
      </w:r>
    </w:p>
  </w:endnote>
  <w:endnote w:type="continuationSeparator" w:id="0">
    <w:p w:rsidR="000E26DD" w:rsidRDefault="000E26DD" w:rsidP="0063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DD" w:rsidRDefault="000E26DD" w:rsidP="00635BC5">
      <w:r>
        <w:separator/>
      </w:r>
    </w:p>
  </w:footnote>
  <w:footnote w:type="continuationSeparator" w:id="0">
    <w:p w:rsidR="000E26DD" w:rsidRDefault="000E26DD" w:rsidP="0063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CC" w:rsidRDefault="009B5782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37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37CC">
      <w:rPr>
        <w:rStyle w:val="a6"/>
        <w:noProof/>
      </w:rPr>
      <w:t>4</w:t>
    </w:r>
    <w:r>
      <w:rPr>
        <w:rStyle w:val="a6"/>
      </w:rPr>
      <w:fldChar w:fldCharType="end"/>
    </w:r>
  </w:p>
  <w:p w:rsidR="009037CC" w:rsidRDefault="009037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42" w:rsidRDefault="00FC6542">
    <w:pPr>
      <w:pStyle w:val="a4"/>
      <w:jc w:val="center"/>
    </w:pPr>
  </w:p>
  <w:p w:rsidR="00FC6542" w:rsidRDefault="00FC65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CC" w:rsidRDefault="009037CC">
    <w:pPr>
      <w:pStyle w:val="a4"/>
      <w:jc w:val="center"/>
    </w:pPr>
  </w:p>
  <w:p w:rsidR="009037CC" w:rsidRDefault="009037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87A"/>
    <w:multiLevelType w:val="hybridMultilevel"/>
    <w:tmpl w:val="8A44CC6C"/>
    <w:lvl w:ilvl="0" w:tplc="04190013">
      <w:start w:val="1"/>
      <w:numFmt w:val="upperRoman"/>
      <w:lvlText w:val="%1."/>
      <w:lvlJc w:val="righ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5BAC0FFA"/>
    <w:multiLevelType w:val="hybridMultilevel"/>
    <w:tmpl w:val="D6AE7B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D11C97"/>
    <w:multiLevelType w:val="hybridMultilevel"/>
    <w:tmpl w:val="3FF2B744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BE60C93"/>
    <w:multiLevelType w:val="hybridMultilevel"/>
    <w:tmpl w:val="BCA0D44C"/>
    <w:lvl w:ilvl="0" w:tplc="74FA2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37C41"/>
    <w:rsid w:val="00044E4E"/>
    <w:rsid w:val="00045475"/>
    <w:rsid w:val="00047664"/>
    <w:rsid w:val="0005645B"/>
    <w:rsid w:val="00061782"/>
    <w:rsid w:val="000670E7"/>
    <w:rsid w:val="0008508C"/>
    <w:rsid w:val="00087133"/>
    <w:rsid w:val="00087F6E"/>
    <w:rsid w:val="00090A47"/>
    <w:rsid w:val="000A7BBD"/>
    <w:rsid w:val="000B06F7"/>
    <w:rsid w:val="000B5D58"/>
    <w:rsid w:val="000B6F7B"/>
    <w:rsid w:val="000B7F12"/>
    <w:rsid w:val="000C1A44"/>
    <w:rsid w:val="000C46F4"/>
    <w:rsid w:val="000D0CEE"/>
    <w:rsid w:val="000D7FB9"/>
    <w:rsid w:val="000E26DD"/>
    <w:rsid w:val="000E58BD"/>
    <w:rsid w:val="000F18F9"/>
    <w:rsid w:val="000F4DA7"/>
    <w:rsid w:val="000F51A4"/>
    <w:rsid w:val="00100D16"/>
    <w:rsid w:val="00101CDF"/>
    <w:rsid w:val="00103C5A"/>
    <w:rsid w:val="00105E52"/>
    <w:rsid w:val="00117E92"/>
    <w:rsid w:val="00123A0B"/>
    <w:rsid w:val="0012467E"/>
    <w:rsid w:val="00132E9F"/>
    <w:rsid w:val="001355E6"/>
    <w:rsid w:val="00140571"/>
    <w:rsid w:val="001431FA"/>
    <w:rsid w:val="0014577D"/>
    <w:rsid w:val="00147042"/>
    <w:rsid w:val="00153A81"/>
    <w:rsid w:val="00153CCB"/>
    <w:rsid w:val="00155DC5"/>
    <w:rsid w:val="0015769F"/>
    <w:rsid w:val="001673BD"/>
    <w:rsid w:val="00182B60"/>
    <w:rsid w:val="00184B37"/>
    <w:rsid w:val="00187884"/>
    <w:rsid w:val="00196485"/>
    <w:rsid w:val="00197B69"/>
    <w:rsid w:val="001A6255"/>
    <w:rsid w:val="001A6D3C"/>
    <w:rsid w:val="001B29A5"/>
    <w:rsid w:val="001B4DA1"/>
    <w:rsid w:val="001C0321"/>
    <w:rsid w:val="001C4278"/>
    <w:rsid w:val="001C5AFF"/>
    <w:rsid w:val="001D0A89"/>
    <w:rsid w:val="001D332C"/>
    <w:rsid w:val="001D516F"/>
    <w:rsid w:val="002007F9"/>
    <w:rsid w:val="00202605"/>
    <w:rsid w:val="00204399"/>
    <w:rsid w:val="00212423"/>
    <w:rsid w:val="00214C9B"/>
    <w:rsid w:val="0023331A"/>
    <w:rsid w:val="00234E80"/>
    <w:rsid w:val="00235114"/>
    <w:rsid w:val="00236FB9"/>
    <w:rsid w:val="002446D4"/>
    <w:rsid w:val="002476E9"/>
    <w:rsid w:val="00252571"/>
    <w:rsid w:val="00256412"/>
    <w:rsid w:val="00261412"/>
    <w:rsid w:val="00264F79"/>
    <w:rsid w:val="002713D1"/>
    <w:rsid w:val="002740C7"/>
    <w:rsid w:val="002747D9"/>
    <w:rsid w:val="002805BE"/>
    <w:rsid w:val="00284B45"/>
    <w:rsid w:val="002968FD"/>
    <w:rsid w:val="00296CAA"/>
    <w:rsid w:val="002A6024"/>
    <w:rsid w:val="002A6D88"/>
    <w:rsid w:val="002B13B7"/>
    <w:rsid w:val="002B7205"/>
    <w:rsid w:val="002C4803"/>
    <w:rsid w:val="002C5368"/>
    <w:rsid w:val="002D212A"/>
    <w:rsid w:val="002D600E"/>
    <w:rsid w:val="002D7AC8"/>
    <w:rsid w:val="002F18EE"/>
    <w:rsid w:val="002F4148"/>
    <w:rsid w:val="002F4A9F"/>
    <w:rsid w:val="002F70F5"/>
    <w:rsid w:val="00306A40"/>
    <w:rsid w:val="003111A5"/>
    <w:rsid w:val="003248FA"/>
    <w:rsid w:val="003260FF"/>
    <w:rsid w:val="00332AF9"/>
    <w:rsid w:val="0033592E"/>
    <w:rsid w:val="00356F39"/>
    <w:rsid w:val="003628B7"/>
    <w:rsid w:val="00362F06"/>
    <w:rsid w:val="00367E14"/>
    <w:rsid w:val="003723EA"/>
    <w:rsid w:val="003735D7"/>
    <w:rsid w:val="00374130"/>
    <w:rsid w:val="003A3B7D"/>
    <w:rsid w:val="003A3C45"/>
    <w:rsid w:val="003A7DD4"/>
    <w:rsid w:val="003B23F4"/>
    <w:rsid w:val="003C2557"/>
    <w:rsid w:val="003C4C8A"/>
    <w:rsid w:val="003D55F5"/>
    <w:rsid w:val="003E71A6"/>
    <w:rsid w:val="003E7531"/>
    <w:rsid w:val="003F01F8"/>
    <w:rsid w:val="003F18F6"/>
    <w:rsid w:val="003F328F"/>
    <w:rsid w:val="00401344"/>
    <w:rsid w:val="00411E37"/>
    <w:rsid w:val="0041780F"/>
    <w:rsid w:val="00427F28"/>
    <w:rsid w:val="00433A66"/>
    <w:rsid w:val="00441C6B"/>
    <w:rsid w:val="004445DE"/>
    <w:rsid w:val="00453BD1"/>
    <w:rsid w:val="004570DA"/>
    <w:rsid w:val="004620B9"/>
    <w:rsid w:val="004645B7"/>
    <w:rsid w:val="00470E0D"/>
    <w:rsid w:val="004752D5"/>
    <w:rsid w:val="00486BA6"/>
    <w:rsid w:val="0049045F"/>
    <w:rsid w:val="004A46F9"/>
    <w:rsid w:val="004A6051"/>
    <w:rsid w:val="004A6E4D"/>
    <w:rsid w:val="004B37A8"/>
    <w:rsid w:val="004B398E"/>
    <w:rsid w:val="004B728E"/>
    <w:rsid w:val="004D36A3"/>
    <w:rsid w:val="004D5EC2"/>
    <w:rsid w:val="004E15C5"/>
    <w:rsid w:val="004F5AD4"/>
    <w:rsid w:val="004F5E5D"/>
    <w:rsid w:val="00501EAB"/>
    <w:rsid w:val="00503E94"/>
    <w:rsid w:val="00516D35"/>
    <w:rsid w:val="0052531E"/>
    <w:rsid w:val="0053303E"/>
    <w:rsid w:val="0056272E"/>
    <w:rsid w:val="0057131F"/>
    <w:rsid w:val="005736CB"/>
    <w:rsid w:val="00575837"/>
    <w:rsid w:val="00581FDC"/>
    <w:rsid w:val="00584581"/>
    <w:rsid w:val="00593B32"/>
    <w:rsid w:val="005A0616"/>
    <w:rsid w:val="005A1B11"/>
    <w:rsid w:val="005A1C5E"/>
    <w:rsid w:val="005A30FE"/>
    <w:rsid w:val="005A4E97"/>
    <w:rsid w:val="005A5028"/>
    <w:rsid w:val="005B1353"/>
    <w:rsid w:val="005D7A33"/>
    <w:rsid w:val="005E0674"/>
    <w:rsid w:val="005E2C17"/>
    <w:rsid w:val="005E793E"/>
    <w:rsid w:val="005F3A36"/>
    <w:rsid w:val="005F5016"/>
    <w:rsid w:val="005F63B1"/>
    <w:rsid w:val="005F7D9B"/>
    <w:rsid w:val="00625929"/>
    <w:rsid w:val="00632BE6"/>
    <w:rsid w:val="00635BC5"/>
    <w:rsid w:val="00635EAE"/>
    <w:rsid w:val="0063604F"/>
    <w:rsid w:val="00636DFA"/>
    <w:rsid w:val="00650770"/>
    <w:rsid w:val="006517E3"/>
    <w:rsid w:val="00655ED3"/>
    <w:rsid w:val="00656F57"/>
    <w:rsid w:val="00660FB9"/>
    <w:rsid w:val="006660DE"/>
    <w:rsid w:val="00667681"/>
    <w:rsid w:val="00670B33"/>
    <w:rsid w:val="00671C81"/>
    <w:rsid w:val="006956B2"/>
    <w:rsid w:val="00695C0C"/>
    <w:rsid w:val="0069618F"/>
    <w:rsid w:val="006A7693"/>
    <w:rsid w:val="006B4814"/>
    <w:rsid w:val="006B5BFB"/>
    <w:rsid w:val="006B5E3B"/>
    <w:rsid w:val="006C111B"/>
    <w:rsid w:val="006D1CEF"/>
    <w:rsid w:val="006D473C"/>
    <w:rsid w:val="006E79ED"/>
    <w:rsid w:val="006F0B09"/>
    <w:rsid w:val="006F6A89"/>
    <w:rsid w:val="007007EB"/>
    <w:rsid w:val="007051DC"/>
    <w:rsid w:val="007114FB"/>
    <w:rsid w:val="00715683"/>
    <w:rsid w:val="007201D3"/>
    <w:rsid w:val="007214FB"/>
    <w:rsid w:val="00721D34"/>
    <w:rsid w:val="00723259"/>
    <w:rsid w:val="00752B35"/>
    <w:rsid w:val="00761560"/>
    <w:rsid w:val="00771951"/>
    <w:rsid w:val="00775F00"/>
    <w:rsid w:val="00784560"/>
    <w:rsid w:val="007852AC"/>
    <w:rsid w:val="007917BD"/>
    <w:rsid w:val="007A260C"/>
    <w:rsid w:val="007A67C3"/>
    <w:rsid w:val="007B01A4"/>
    <w:rsid w:val="007B12B1"/>
    <w:rsid w:val="007B5E78"/>
    <w:rsid w:val="007C0D15"/>
    <w:rsid w:val="007C171C"/>
    <w:rsid w:val="007C2408"/>
    <w:rsid w:val="007C2CDE"/>
    <w:rsid w:val="007D72EB"/>
    <w:rsid w:val="007E49CB"/>
    <w:rsid w:val="007F3823"/>
    <w:rsid w:val="00807798"/>
    <w:rsid w:val="00820E50"/>
    <w:rsid w:val="0082337F"/>
    <w:rsid w:val="00825CC9"/>
    <w:rsid w:val="00825EF0"/>
    <w:rsid w:val="008339C5"/>
    <w:rsid w:val="008347C8"/>
    <w:rsid w:val="0083568D"/>
    <w:rsid w:val="0084097E"/>
    <w:rsid w:val="00841686"/>
    <w:rsid w:val="00842347"/>
    <w:rsid w:val="00857F48"/>
    <w:rsid w:val="00865529"/>
    <w:rsid w:val="00872308"/>
    <w:rsid w:val="00875160"/>
    <w:rsid w:val="00883F57"/>
    <w:rsid w:val="008976A5"/>
    <w:rsid w:val="008B6080"/>
    <w:rsid w:val="008B75D8"/>
    <w:rsid w:val="008D2341"/>
    <w:rsid w:val="008D3DBF"/>
    <w:rsid w:val="008D60AF"/>
    <w:rsid w:val="008E5C4F"/>
    <w:rsid w:val="008F04EA"/>
    <w:rsid w:val="008F355E"/>
    <w:rsid w:val="00900D7A"/>
    <w:rsid w:val="00902E99"/>
    <w:rsid w:val="009037CC"/>
    <w:rsid w:val="009203FB"/>
    <w:rsid w:val="009207B3"/>
    <w:rsid w:val="00920844"/>
    <w:rsid w:val="00927176"/>
    <w:rsid w:val="00927B92"/>
    <w:rsid w:val="00931A74"/>
    <w:rsid w:val="00931EFA"/>
    <w:rsid w:val="00934FED"/>
    <w:rsid w:val="00944A38"/>
    <w:rsid w:val="0094514D"/>
    <w:rsid w:val="00946C25"/>
    <w:rsid w:val="00950317"/>
    <w:rsid w:val="00955511"/>
    <w:rsid w:val="00960A5E"/>
    <w:rsid w:val="009637C1"/>
    <w:rsid w:val="00970A74"/>
    <w:rsid w:val="00972C25"/>
    <w:rsid w:val="00976D65"/>
    <w:rsid w:val="00984E3B"/>
    <w:rsid w:val="00992200"/>
    <w:rsid w:val="0099498C"/>
    <w:rsid w:val="00997736"/>
    <w:rsid w:val="009B5782"/>
    <w:rsid w:val="009C2D06"/>
    <w:rsid w:val="009D327F"/>
    <w:rsid w:val="009D5A4F"/>
    <w:rsid w:val="009D772F"/>
    <w:rsid w:val="009E4B9D"/>
    <w:rsid w:val="009E6485"/>
    <w:rsid w:val="00A0196A"/>
    <w:rsid w:val="00A11086"/>
    <w:rsid w:val="00A110DA"/>
    <w:rsid w:val="00A11587"/>
    <w:rsid w:val="00A247E1"/>
    <w:rsid w:val="00A40180"/>
    <w:rsid w:val="00A45133"/>
    <w:rsid w:val="00A47C63"/>
    <w:rsid w:val="00A5204B"/>
    <w:rsid w:val="00A55E91"/>
    <w:rsid w:val="00A5635C"/>
    <w:rsid w:val="00A62DE2"/>
    <w:rsid w:val="00A67ABD"/>
    <w:rsid w:val="00A740F3"/>
    <w:rsid w:val="00A76C02"/>
    <w:rsid w:val="00A846C9"/>
    <w:rsid w:val="00A8664F"/>
    <w:rsid w:val="00A876BA"/>
    <w:rsid w:val="00A9616D"/>
    <w:rsid w:val="00A9727F"/>
    <w:rsid w:val="00A97F04"/>
    <w:rsid w:val="00AA1DF8"/>
    <w:rsid w:val="00AB01C7"/>
    <w:rsid w:val="00AC3195"/>
    <w:rsid w:val="00AC56C6"/>
    <w:rsid w:val="00AC7FBE"/>
    <w:rsid w:val="00AD06CA"/>
    <w:rsid w:val="00AD092E"/>
    <w:rsid w:val="00AD15D8"/>
    <w:rsid w:val="00AF21D7"/>
    <w:rsid w:val="00AF56AE"/>
    <w:rsid w:val="00B047E5"/>
    <w:rsid w:val="00B05110"/>
    <w:rsid w:val="00B0728D"/>
    <w:rsid w:val="00B209A2"/>
    <w:rsid w:val="00B256C8"/>
    <w:rsid w:val="00B26214"/>
    <w:rsid w:val="00B26E1D"/>
    <w:rsid w:val="00B31DF4"/>
    <w:rsid w:val="00B35856"/>
    <w:rsid w:val="00B468A2"/>
    <w:rsid w:val="00B51E54"/>
    <w:rsid w:val="00B600C9"/>
    <w:rsid w:val="00B604C7"/>
    <w:rsid w:val="00B63587"/>
    <w:rsid w:val="00B72D4A"/>
    <w:rsid w:val="00B74B1E"/>
    <w:rsid w:val="00B87248"/>
    <w:rsid w:val="00B87267"/>
    <w:rsid w:val="00B87284"/>
    <w:rsid w:val="00B90F59"/>
    <w:rsid w:val="00B9448D"/>
    <w:rsid w:val="00BA3628"/>
    <w:rsid w:val="00BA5B09"/>
    <w:rsid w:val="00BB4D01"/>
    <w:rsid w:val="00BB6E82"/>
    <w:rsid w:val="00BC0B02"/>
    <w:rsid w:val="00BC0BBB"/>
    <w:rsid w:val="00BC43E6"/>
    <w:rsid w:val="00BC52B4"/>
    <w:rsid w:val="00BC5372"/>
    <w:rsid w:val="00BD0F34"/>
    <w:rsid w:val="00BD4364"/>
    <w:rsid w:val="00BD596C"/>
    <w:rsid w:val="00BD6CEA"/>
    <w:rsid w:val="00BE1724"/>
    <w:rsid w:val="00BF481E"/>
    <w:rsid w:val="00C03E41"/>
    <w:rsid w:val="00C07E72"/>
    <w:rsid w:val="00C10D95"/>
    <w:rsid w:val="00C20A2E"/>
    <w:rsid w:val="00C22174"/>
    <w:rsid w:val="00C24B4A"/>
    <w:rsid w:val="00C25958"/>
    <w:rsid w:val="00C36CE3"/>
    <w:rsid w:val="00C4160E"/>
    <w:rsid w:val="00C4378E"/>
    <w:rsid w:val="00C51F0A"/>
    <w:rsid w:val="00C526B1"/>
    <w:rsid w:val="00C71115"/>
    <w:rsid w:val="00C7597F"/>
    <w:rsid w:val="00C76BC3"/>
    <w:rsid w:val="00C81271"/>
    <w:rsid w:val="00C929F8"/>
    <w:rsid w:val="00C92CA1"/>
    <w:rsid w:val="00C94483"/>
    <w:rsid w:val="00C96135"/>
    <w:rsid w:val="00CA3AD2"/>
    <w:rsid w:val="00CA5378"/>
    <w:rsid w:val="00CA68B2"/>
    <w:rsid w:val="00CA6C3F"/>
    <w:rsid w:val="00CB222A"/>
    <w:rsid w:val="00CB4EA0"/>
    <w:rsid w:val="00CC4F64"/>
    <w:rsid w:val="00CC5CF2"/>
    <w:rsid w:val="00CD218B"/>
    <w:rsid w:val="00CD4ED1"/>
    <w:rsid w:val="00CD6E33"/>
    <w:rsid w:val="00CE48CD"/>
    <w:rsid w:val="00CE54C5"/>
    <w:rsid w:val="00D05960"/>
    <w:rsid w:val="00D05FFE"/>
    <w:rsid w:val="00D06D92"/>
    <w:rsid w:val="00D12A99"/>
    <w:rsid w:val="00D21E05"/>
    <w:rsid w:val="00D23602"/>
    <w:rsid w:val="00D24921"/>
    <w:rsid w:val="00D30698"/>
    <w:rsid w:val="00D31621"/>
    <w:rsid w:val="00D31995"/>
    <w:rsid w:val="00D36928"/>
    <w:rsid w:val="00D44CD3"/>
    <w:rsid w:val="00D46341"/>
    <w:rsid w:val="00D47404"/>
    <w:rsid w:val="00D65982"/>
    <w:rsid w:val="00D659EB"/>
    <w:rsid w:val="00D65B70"/>
    <w:rsid w:val="00D77849"/>
    <w:rsid w:val="00D86167"/>
    <w:rsid w:val="00D94B13"/>
    <w:rsid w:val="00D954BE"/>
    <w:rsid w:val="00D96458"/>
    <w:rsid w:val="00DA0DFC"/>
    <w:rsid w:val="00DA73FC"/>
    <w:rsid w:val="00DB5321"/>
    <w:rsid w:val="00DB58C7"/>
    <w:rsid w:val="00DC2DA8"/>
    <w:rsid w:val="00DE404D"/>
    <w:rsid w:val="00DE6453"/>
    <w:rsid w:val="00DF0784"/>
    <w:rsid w:val="00DF5FAA"/>
    <w:rsid w:val="00E045CA"/>
    <w:rsid w:val="00E05657"/>
    <w:rsid w:val="00E067F3"/>
    <w:rsid w:val="00E077BD"/>
    <w:rsid w:val="00E13ACA"/>
    <w:rsid w:val="00E15602"/>
    <w:rsid w:val="00E20FA9"/>
    <w:rsid w:val="00E2167A"/>
    <w:rsid w:val="00E24DBA"/>
    <w:rsid w:val="00E31CD3"/>
    <w:rsid w:val="00E50DDE"/>
    <w:rsid w:val="00E627D6"/>
    <w:rsid w:val="00E62C43"/>
    <w:rsid w:val="00E80FB6"/>
    <w:rsid w:val="00E9634A"/>
    <w:rsid w:val="00EA267A"/>
    <w:rsid w:val="00EA77CA"/>
    <w:rsid w:val="00EA7DF9"/>
    <w:rsid w:val="00EB1808"/>
    <w:rsid w:val="00EB2945"/>
    <w:rsid w:val="00EB4331"/>
    <w:rsid w:val="00EC5D75"/>
    <w:rsid w:val="00EE1349"/>
    <w:rsid w:val="00EE2F58"/>
    <w:rsid w:val="00EE34F0"/>
    <w:rsid w:val="00EE584E"/>
    <w:rsid w:val="00EF19A4"/>
    <w:rsid w:val="00F00839"/>
    <w:rsid w:val="00F02D6A"/>
    <w:rsid w:val="00F16C4B"/>
    <w:rsid w:val="00F2380C"/>
    <w:rsid w:val="00F25293"/>
    <w:rsid w:val="00F277EC"/>
    <w:rsid w:val="00F4222A"/>
    <w:rsid w:val="00F50339"/>
    <w:rsid w:val="00F61ACF"/>
    <w:rsid w:val="00F649D7"/>
    <w:rsid w:val="00F6781F"/>
    <w:rsid w:val="00F74094"/>
    <w:rsid w:val="00F75675"/>
    <w:rsid w:val="00F76636"/>
    <w:rsid w:val="00F76765"/>
    <w:rsid w:val="00F92D7D"/>
    <w:rsid w:val="00F9743D"/>
    <w:rsid w:val="00FA013D"/>
    <w:rsid w:val="00FA3277"/>
    <w:rsid w:val="00FA7240"/>
    <w:rsid w:val="00FB2A96"/>
    <w:rsid w:val="00FC2D5E"/>
    <w:rsid w:val="00FC6542"/>
    <w:rsid w:val="00FD1216"/>
    <w:rsid w:val="00FD7D44"/>
    <w:rsid w:val="00FE112B"/>
    <w:rsid w:val="00FE30A8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character" w:customStyle="1" w:styleId="doccaption">
    <w:name w:val="doccaption"/>
    <w:basedOn w:val="a0"/>
    <w:rsid w:val="00B468A2"/>
  </w:style>
  <w:style w:type="paragraph" w:styleId="af7">
    <w:name w:val="Body Text Indent"/>
    <w:basedOn w:val="a"/>
    <w:link w:val="af8"/>
    <w:uiPriority w:val="99"/>
    <w:semiHidden/>
    <w:unhideWhenUsed/>
    <w:rsid w:val="007051DC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7051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character" w:customStyle="1" w:styleId="doccaption">
    <w:name w:val="doccaption"/>
    <w:basedOn w:val="a0"/>
    <w:rsid w:val="00B468A2"/>
  </w:style>
  <w:style w:type="paragraph" w:styleId="af7">
    <w:name w:val="Body Text Indent"/>
    <w:basedOn w:val="a"/>
    <w:link w:val="af8"/>
    <w:uiPriority w:val="99"/>
    <w:semiHidden/>
    <w:unhideWhenUsed/>
    <w:rsid w:val="007051DC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7051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036D-FF8E-4205-AD88-782F5C3D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4407</Words>
  <Characters>25123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4</cp:revision>
  <cp:lastPrinted>2022-01-17T11:08:00Z</cp:lastPrinted>
  <dcterms:created xsi:type="dcterms:W3CDTF">2022-02-28T06:26:00Z</dcterms:created>
  <dcterms:modified xsi:type="dcterms:W3CDTF">2022-02-28T06:53:00Z</dcterms:modified>
</cp:coreProperties>
</file>